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Y="376"/>
        <w:tblW w:w="9468" w:type="dxa"/>
        <w:tblLayout w:type="fixed"/>
        <w:tblLook w:val="04A0"/>
      </w:tblPr>
      <w:tblGrid>
        <w:gridCol w:w="3425"/>
        <w:gridCol w:w="1308"/>
        <w:gridCol w:w="1754"/>
        <w:gridCol w:w="2981"/>
      </w:tblGrid>
      <w:tr w:rsidR="00E175BD" w:rsidRPr="001A4F1F" w:rsidTr="005F6F52">
        <w:trPr>
          <w:trHeight w:val="310"/>
        </w:trPr>
        <w:tc>
          <w:tcPr>
            <w:tcW w:w="4733" w:type="dxa"/>
            <w:gridSpan w:val="2"/>
            <w:shd w:val="clear" w:color="auto" w:fill="FBD4B4" w:themeFill="accent6" w:themeFillTint="66"/>
          </w:tcPr>
          <w:p w:rsidR="00E175BD" w:rsidRPr="001A4F1F" w:rsidRDefault="00E175BD" w:rsidP="005F6F52">
            <w:pPr>
              <w:tabs>
                <w:tab w:val="left" w:pos="3396"/>
              </w:tabs>
              <w:rPr>
                <w:rFonts w:ascii="Century Gothic" w:hAnsi="Century Gothic"/>
                <w:b/>
                <w:sz w:val="20"/>
                <w:szCs w:val="20"/>
              </w:rPr>
            </w:pPr>
            <w:r w:rsidRPr="001A4F1F">
              <w:rPr>
                <w:rFonts w:ascii="Century Gothic" w:hAnsi="Century Gothic"/>
                <w:b/>
                <w:sz w:val="20"/>
                <w:szCs w:val="20"/>
              </w:rPr>
              <w:t>NOMBRE DEL PROGRAMA:</w:t>
            </w:r>
          </w:p>
        </w:tc>
        <w:tc>
          <w:tcPr>
            <w:tcW w:w="4735" w:type="dxa"/>
            <w:gridSpan w:val="2"/>
            <w:shd w:val="clear" w:color="auto" w:fill="FDE9D9" w:themeFill="accent6" w:themeFillTint="33"/>
          </w:tcPr>
          <w:p w:rsidR="00E175BD" w:rsidRPr="00E70FDD" w:rsidRDefault="00E175BD" w:rsidP="005F6F52">
            <w:pPr>
              <w:tabs>
                <w:tab w:val="left" w:pos="3396"/>
              </w:tabs>
              <w:rPr>
                <w:rFonts w:ascii="Century Gothic" w:hAnsi="Century Gothic"/>
                <w:sz w:val="20"/>
                <w:szCs w:val="20"/>
                <w:u w:val="single"/>
              </w:rPr>
            </w:pPr>
            <w:r>
              <w:rPr>
                <w:rFonts w:ascii="Century Gothic" w:hAnsi="Century Gothic"/>
                <w:szCs w:val="20"/>
                <w:u w:val="single"/>
              </w:rPr>
              <w:t>Por la Seguridad Alimentaria “Comedores Comunitarios”</w:t>
            </w:r>
            <w:r w:rsidRPr="00E70FDD">
              <w:rPr>
                <w:rFonts w:ascii="Century Gothic" w:hAnsi="Century Gothic"/>
                <w:szCs w:val="20"/>
                <w:u w:val="single"/>
              </w:rPr>
              <w:t>.</w:t>
            </w:r>
          </w:p>
        </w:tc>
      </w:tr>
      <w:tr w:rsidR="00E175BD" w:rsidRPr="005350A0" w:rsidTr="005F6F52">
        <w:trPr>
          <w:trHeight w:val="310"/>
        </w:trPr>
        <w:tc>
          <w:tcPr>
            <w:tcW w:w="4733" w:type="dxa"/>
            <w:gridSpan w:val="2"/>
            <w:shd w:val="clear" w:color="auto" w:fill="FBD4B4" w:themeFill="accent6" w:themeFillTint="66"/>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t>ENTIDAD EJECUTORA</w:t>
            </w:r>
          </w:p>
        </w:tc>
        <w:tc>
          <w:tcPr>
            <w:tcW w:w="4735" w:type="dxa"/>
            <w:gridSpan w:val="2"/>
            <w:shd w:val="clear" w:color="auto" w:fill="FDE9D9" w:themeFill="accent6" w:themeFillTint="33"/>
          </w:tcPr>
          <w:p w:rsidR="00E175BD" w:rsidRPr="005350A0" w:rsidRDefault="00E175BD" w:rsidP="005F6F52">
            <w:pPr>
              <w:tabs>
                <w:tab w:val="left" w:pos="3396"/>
              </w:tabs>
              <w:rPr>
                <w:rFonts w:ascii="Century Gothic" w:hAnsi="Century Gothic"/>
                <w:sz w:val="20"/>
                <w:szCs w:val="20"/>
              </w:rPr>
            </w:pPr>
            <w:r w:rsidRPr="005350A0">
              <w:rPr>
                <w:rFonts w:ascii="Century Gothic" w:hAnsi="Century Gothic"/>
                <w:sz w:val="20"/>
                <w:szCs w:val="20"/>
              </w:rPr>
              <w:t xml:space="preserve">Estatal: Secretaría de Desarrollo e Integración Social, SDIS. </w:t>
            </w:r>
          </w:p>
        </w:tc>
      </w:tr>
      <w:tr w:rsidR="00E175BD" w:rsidRPr="005350A0" w:rsidTr="005F6F52">
        <w:trPr>
          <w:trHeight w:val="325"/>
        </w:trPr>
        <w:tc>
          <w:tcPr>
            <w:tcW w:w="4733" w:type="dxa"/>
            <w:gridSpan w:val="2"/>
            <w:shd w:val="clear" w:color="auto" w:fill="FBD4B4" w:themeFill="accent6" w:themeFillTint="66"/>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t xml:space="preserve">ÁREA DE APLICACIÓN </w:t>
            </w:r>
          </w:p>
        </w:tc>
        <w:tc>
          <w:tcPr>
            <w:tcW w:w="4735" w:type="dxa"/>
            <w:gridSpan w:val="2"/>
            <w:shd w:val="clear" w:color="auto" w:fill="FDE9D9" w:themeFill="accent6" w:themeFillTint="33"/>
          </w:tcPr>
          <w:p w:rsidR="00E175BD" w:rsidRPr="005350A0" w:rsidRDefault="00E175BD" w:rsidP="005F6F52">
            <w:pPr>
              <w:tabs>
                <w:tab w:val="left" w:pos="3396"/>
              </w:tabs>
              <w:rPr>
                <w:rFonts w:ascii="Century Gothic" w:hAnsi="Century Gothic"/>
                <w:sz w:val="20"/>
                <w:szCs w:val="20"/>
              </w:rPr>
            </w:pPr>
            <w:r>
              <w:rPr>
                <w:rFonts w:ascii="Century Gothic" w:hAnsi="Century Gothic"/>
                <w:sz w:val="20"/>
                <w:szCs w:val="20"/>
              </w:rPr>
              <w:t>Desarrollo Social</w:t>
            </w:r>
            <w:r w:rsidRPr="005350A0">
              <w:rPr>
                <w:rFonts w:ascii="Century Gothic" w:hAnsi="Century Gothic"/>
                <w:sz w:val="20"/>
                <w:szCs w:val="20"/>
              </w:rPr>
              <w:t>.</w:t>
            </w:r>
          </w:p>
        </w:tc>
      </w:tr>
      <w:tr w:rsidR="00E175BD" w:rsidRPr="005350A0" w:rsidTr="005F6F52">
        <w:trPr>
          <w:trHeight w:val="325"/>
        </w:trPr>
        <w:tc>
          <w:tcPr>
            <w:tcW w:w="4733" w:type="dxa"/>
            <w:gridSpan w:val="2"/>
            <w:shd w:val="clear" w:color="auto" w:fill="FBD4B4" w:themeFill="accent6" w:themeFillTint="66"/>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t>RESPONSABLE DIRECTO</w:t>
            </w:r>
          </w:p>
        </w:tc>
        <w:tc>
          <w:tcPr>
            <w:tcW w:w="4735" w:type="dxa"/>
            <w:gridSpan w:val="2"/>
            <w:shd w:val="clear" w:color="auto" w:fill="FDE9D9" w:themeFill="accent6" w:themeFillTint="33"/>
          </w:tcPr>
          <w:p w:rsidR="00E175BD" w:rsidRPr="005350A0" w:rsidRDefault="00E175BD" w:rsidP="005F6F52">
            <w:pPr>
              <w:tabs>
                <w:tab w:val="left" w:pos="3396"/>
              </w:tabs>
              <w:rPr>
                <w:rFonts w:ascii="Century Gothic" w:hAnsi="Century Gothic"/>
                <w:sz w:val="20"/>
                <w:szCs w:val="20"/>
              </w:rPr>
            </w:pPr>
            <w:r w:rsidRPr="005350A0">
              <w:rPr>
                <w:rFonts w:ascii="Century Gothic" w:hAnsi="Century Gothic"/>
                <w:sz w:val="20"/>
                <w:szCs w:val="20"/>
              </w:rPr>
              <w:t>Director de área.</w:t>
            </w:r>
          </w:p>
        </w:tc>
      </w:tr>
      <w:tr w:rsidR="00E175BD" w:rsidRPr="005350A0" w:rsidTr="005F6F52">
        <w:trPr>
          <w:trHeight w:val="325"/>
        </w:trPr>
        <w:tc>
          <w:tcPr>
            <w:tcW w:w="4733" w:type="dxa"/>
            <w:gridSpan w:val="2"/>
            <w:shd w:val="clear" w:color="auto" w:fill="FBD4B4" w:themeFill="accent6" w:themeFillTint="66"/>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t>PESONAL QUE LO APLICA</w:t>
            </w:r>
          </w:p>
        </w:tc>
        <w:tc>
          <w:tcPr>
            <w:tcW w:w="4735" w:type="dxa"/>
            <w:gridSpan w:val="2"/>
            <w:shd w:val="clear" w:color="auto" w:fill="FDE9D9" w:themeFill="accent6" w:themeFillTint="33"/>
          </w:tcPr>
          <w:p w:rsidR="00E175BD" w:rsidRPr="005350A0" w:rsidRDefault="00E175BD" w:rsidP="005F6F52">
            <w:pPr>
              <w:tabs>
                <w:tab w:val="left" w:pos="3396"/>
              </w:tabs>
              <w:rPr>
                <w:rFonts w:ascii="Century Gothic" w:hAnsi="Century Gothic"/>
                <w:sz w:val="20"/>
                <w:szCs w:val="20"/>
              </w:rPr>
            </w:pPr>
            <w:r>
              <w:rPr>
                <w:rFonts w:ascii="Century Gothic" w:hAnsi="Century Gothic"/>
                <w:sz w:val="20"/>
                <w:szCs w:val="20"/>
              </w:rPr>
              <w:t xml:space="preserve">Director, dos </w:t>
            </w:r>
            <w:r w:rsidRPr="005350A0">
              <w:rPr>
                <w:rFonts w:ascii="Century Gothic" w:hAnsi="Century Gothic"/>
                <w:sz w:val="20"/>
                <w:szCs w:val="20"/>
              </w:rPr>
              <w:t>auxiliar</w:t>
            </w:r>
            <w:r>
              <w:rPr>
                <w:rFonts w:ascii="Century Gothic" w:hAnsi="Century Gothic"/>
                <w:sz w:val="20"/>
                <w:szCs w:val="20"/>
              </w:rPr>
              <w:t>es</w:t>
            </w:r>
            <w:r w:rsidRPr="005350A0">
              <w:rPr>
                <w:rFonts w:ascii="Century Gothic" w:hAnsi="Century Gothic"/>
                <w:sz w:val="20"/>
                <w:szCs w:val="20"/>
              </w:rPr>
              <w:t xml:space="preserve"> de área</w:t>
            </w:r>
            <w:r>
              <w:rPr>
                <w:rFonts w:ascii="Century Gothic" w:hAnsi="Century Gothic"/>
                <w:sz w:val="20"/>
                <w:szCs w:val="20"/>
              </w:rPr>
              <w:t xml:space="preserve"> y cocineras. </w:t>
            </w:r>
          </w:p>
        </w:tc>
      </w:tr>
      <w:tr w:rsidR="00E175BD" w:rsidRPr="005350A0" w:rsidTr="005F6F52">
        <w:trPr>
          <w:trHeight w:val="310"/>
        </w:trPr>
        <w:tc>
          <w:tcPr>
            <w:tcW w:w="4733" w:type="dxa"/>
            <w:gridSpan w:val="2"/>
            <w:shd w:val="clear" w:color="auto" w:fill="FBD4B4" w:themeFill="accent6" w:themeFillTint="66"/>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t>DOMICILIO</w:t>
            </w:r>
          </w:p>
        </w:tc>
        <w:tc>
          <w:tcPr>
            <w:tcW w:w="4735" w:type="dxa"/>
            <w:gridSpan w:val="2"/>
            <w:shd w:val="clear" w:color="auto" w:fill="FDE9D9" w:themeFill="accent6" w:themeFillTint="33"/>
          </w:tcPr>
          <w:p w:rsidR="00E175BD" w:rsidRPr="005350A0" w:rsidRDefault="00E175BD" w:rsidP="005F6F52">
            <w:pPr>
              <w:tabs>
                <w:tab w:val="left" w:pos="3396"/>
              </w:tabs>
              <w:rPr>
                <w:rFonts w:ascii="Century Gothic" w:hAnsi="Century Gothic"/>
                <w:sz w:val="20"/>
                <w:szCs w:val="20"/>
              </w:rPr>
            </w:pPr>
            <w:r w:rsidRPr="005350A0">
              <w:rPr>
                <w:rFonts w:ascii="Century Gothic" w:hAnsi="Century Gothic"/>
                <w:sz w:val="20"/>
                <w:szCs w:val="20"/>
              </w:rPr>
              <w:t>Escobedo No. 320, Col. Centro, Etzatlán, Jal.</w:t>
            </w:r>
          </w:p>
        </w:tc>
      </w:tr>
      <w:tr w:rsidR="00E175BD" w:rsidRPr="005350A0" w:rsidTr="005F6F52">
        <w:trPr>
          <w:trHeight w:val="946"/>
        </w:trPr>
        <w:tc>
          <w:tcPr>
            <w:tcW w:w="9468" w:type="dxa"/>
            <w:gridSpan w:val="4"/>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t>Objetivo:</w:t>
            </w:r>
          </w:p>
          <w:p w:rsidR="00E175BD" w:rsidRPr="005350A0" w:rsidRDefault="00E175BD" w:rsidP="005F6F52">
            <w:pPr>
              <w:pStyle w:val="Default"/>
              <w:jc w:val="both"/>
              <w:rPr>
                <w:sz w:val="20"/>
                <w:szCs w:val="20"/>
              </w:rPr>
            </w:pPr>
            <w:r w:rsidRPr="005350A0">
              <w:rPr>
                <w:sz w:val="20"/>
                <w:szCs w:val="20"/>
              </w:rPr>
              <w:t>Contribuir a mejorar la seguridad alimentaria en el Estado de Jalisco a través de acciones orientadas a incrementar la disponibilidad de alimentos, ampliar el acceso a los mismos y mejorar su consumo, así como propiciar y motivar la participación de la ciudadanía en el derecho al acceso de la alimentación.</w:t>
            </w:r>
          </w:p>
          <w:p w:rsidR="00E175BD" w:rsidRPr="005350A0" w:rsidRDefault="00E175BD" w:rsidP="005F6F52">
            <w:pPr>
              <w:tabs>
                <w:tab w:val="left" w:pos="3396"/>
              </w:tabs>
              <w:rPr>
                <w:rFonts w:ascii="Century Gothic" w:hAnsi="Century Gothic"/>
                <w:sz w:val="20"/>
                <w:szCs w:val="20"/>
              </w:rPr>
            </w:pPr>
          </w:p>
        </w:tc>
      </w:tr>
      <w:tr w:rsidR="00E175BD" w:rsidRPr="005350A0" w:rsidTr="005F6F52">
        <w:trPr>
          <w:trHeight w:val="946"/>
        </w:trPr>
        <w:tc>
          <w:tcPr>
            <w:tcW w:w="9468" w:type="dxa"/>
            <w:gridSpan w:val="4"/>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t xml:space="preserve">Meta: </w:t>
            </w:r>
          </w:p>
          <w:p w:rsidR="00E175BD" w:rsidRPr="005350A0" w:rsidRDefault="00E175BD" w:rsidP="005F6F52">
            <w:pPr>
              <w:pStyle w:val="Default"/>
              <w:jc w:val="both"/>
              <w:rPr>
                <w:sz w:val="20"/>
                <w:szCs w:val="20"/>
              </w:rPr>
            </w:pPr>
            <w:r w:rsidRPr="005350A0">
              <w:rPr>
                <w:sz w:val="20"/>
                <w:szCs w:val="20"/>
              </w:rPr>
              <w:t>Facilitar y promover el acceso a la alimentación en la población y contribuir a subsanar las deficiencias alimentarias de la población que padece hambre.</w:t>
            </w:r>
          </w:p>
          <w:p w:rsidR="00E175BD" w:rsidRPr="005350A0" w:rsidRDefault="00E175BD" w:rsidP="005F6F52">
            <w:pPr>
              <w:tabs>
                <w:tab w:val="left" w:pos="3396"/>
              </w:tabs>
              <w:rPr>
                <w:rFonts w:ascii="Century Gothic" w:hAnsi="Century Gothic"/>
                <w:b/>
                <w:sz w:val="20"/>
                <w:szCs w:val="20"/>
              </w:rPr>
            </w:pPr>
          </w:p>
        </w:tc>
      </w:tr>
      <w:tr w:rsidR="00E175BD" w:rsidRPr="005350A0" w:rsidTr="005F6F52">
        <w:trPr>
          <w:trHeight w:val="946"/>
        </w:trPr>
        <w:tc>
          <w:tcPr>
            <w:tcW w:w="9468" w:type="dxa"/>
            <w:gridSpan w:val="4"/>
          </w:tcPr>
          <w:p w:rsidR="00E175BD" w:rsidRPr="005350A0" w:rsidRDefault="00E175BD" w:rsidP="005F6F52">
            <w:pPr>
              <w:tabs>
                <w:tab w:val="left" w:pos="3396"/>
              </w:tabs>
              <w:jc w:val="both"/>
              <w:rPr>
                <w:rFonts w:ascii="Century Gothic" w:eastAsia="Times New Roman" w:hAnsi="Century Gothic" w:cs="Tahoma"/>
                <w:b/>
                <w:color w:val="000000"/>
                <w:sz w:val="20"/>
                <w:szCs w:val="20"/>
                <w:lang w:eastAsia="es-MX"/>
              </w:rPr>
            </w:pPr>
            <w:r w:rsidRPr="005350A0">
              <w:rPr>
                <w:rFonts w:ascii="Century Gothic" w:hAnsi="Century Gothic"/>
                <w:b/>
                <w:sz w:val="20"/>
                <w:szCs w:val="20"/>
              </w:rPr>
              <w:t xml:space="preserve">Modalidad: </w:t>
            </w:r>
            <w:r w:rsidRPr="005350A0">
              <w:rPr>
                <w:rFonts w:ascii="Century Gothic" w:eastAsia="Times New Roman" w:hAnsi="Century Gothic" w:cs="Tahoma"/>
                <w:b/>
                <w:color w:val="000000"/>
                <w:sz w:val="20"/>
                <w:szCs w:val="20"/>
                <w:lang w:eastAsia="es-MX"/>
              </w:rPr>
              <w:t xml:space="preserve"> </w:t>
            </w:r>
          </w:p>
          <w:p w:rsidR="00E175BD" w:rsidRPr="005350A0" w:rsidRDefault="00E175BD" w:rsidP="005F6F52">
            <w:pPr>
              <w:autoSpaceDE w:val="0"/>
              <w:autoSpaceDN w:val="0"/>
              <w:adjustRightInd w:val="0"/>
              <w:jc w:val="both"/>
              <w:rPr>
                <w:rFonts w:ascii="Century Gothic" w:hAnsi="Century Gothic" w:cs="Times New Roman"/>
                <w:color w:val="000000"/>
                <w:sz w:val="20"/>
                <w:szCs w:val="20"/>
              </w:rPr>
            </w:pPr>
            <w:r>
              <w:rPr>
                <w:rFonts w:ascii="Century Gothic" w:hAnsi="Century Gothic" w:cs="Times New Roman"/>
                <w:color w:val="000000"/>
                <w:sz w:val="20"/>
                <w:szCs w:val="20"/>
              </w:rPr>
              <w:t xml:space="preserve">Única: Es especie, una ración de comida diaria de lunes a viernes. </w:t>
            </w:r>
            <w:r w:rsidRPr="005350A0">
              <w:rPr>
                <w:rFonts w:ascii="Century Gothic" w:hAnsi="Century Gothic" w:cs="Times New Roman"/>
                <w:color w:val="000000"/>
                <w:sz w:val="20"/>
                <w:szCs w:val="20"/>
              </w:rPr>
              <w:t>Los montos para esta modalidad de apoyo se establecerán en el convenio que para tal efecto se suscriba con los solicitantes interesados, cuyos proyectos hubieren sido presentados y aprobados en los tiempos y formas establecidos por La Secretaría.</w:t>
            </w:r>
          </w:p>
          <w:p w:rsidR="00E175BD" w:rsidRPr="005350A0" w:rsidRDefault="00E175BD" w:rsidP="005F6F52">
            <w:pPr>
              <w:tabs>
                <w:tab w:val="left" w:pos="3396"/>
              </w:tabs>
              <w:jc w:val="both"/>
              <w:rPr>
                <w:rFonts w:ascii="Century Gothic" w:hAnsi="Century Gothic"/>
                <w:b/>
                <w:sz w:val="20"/>
                <w:szCs w:val="20"/>
              </w:rPr>
            </w:pPr>
          </w:p>
        </w:tc>
      </w:tr>
      <w:tr w:rsidR="00E175BD" w:rsidRPr="005350A0" w:rsidTr="005F6F52">
        <w:trPr>
          <w:trHeight w:val="946"/>
        </w:trPr>
        <w:tc>
          <w:tcPr>
            <w:tcW w:w="9468" w:type="dxa"/>
            <w:gridSpan w:val="4"/>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t>Vigencia:</w:t>
            </w:r>
          </w:p>
          <w:p w:rsidR="00E175BD" w:rsidRPr="005350A0" w:rsidRDefault="00E175BD" w:rsidP="005F6F52">
            <w:pPr>
              <w:autoSpaceDE w:val="0"/>
              <w:autoSpaceDN w:val="0"/>
              <w:adjustRightInd w:val="0"/>
              <w:jc w:val="both"/>
              <w:rPr>
                <w:rFonts w:ascii="Century Gothic" w:hAnsi="Century Gothic" w:cs="Times New Roman"/>
                <w:color w:val="000000"/>
                <w:sz w:val="20"/>
                <w:szCs w:val="20"/>
              </w:rPr>
            </w:pPr>
            <w:r w:rsidRPr="005350A0">
              <w:rPr>
                <w:rFonts w:ascii="Century Gothic" w:hAnsi="Century Gothic" w:cs="Times New Roman"/>
                <w:color w:val="000000"/>
                <w:sz w:val="20"/>
                <w:szCs w:val="20"/>
              </w:rPr>
              <w:t xml:space="preserve">Los Ayuntamientos, Organismos Públicos Descentralizados y Organizaciones de la Sociedad Civil que resulten beneficiados con El Programa, luego de haber agotado el proceso de instrumentación y hubieran sido suscritos los convenios respectivos, recibirán los apoyos en la o las fechas y bajo las condiciones que establezca el convenio que para tal efecto se suscriba. </w:t>
            </w:r>
          </w:p>
          <w:p w:rsidR="00E175BD" w:rsidRPr="005350A0" w:rsidRDefault="00E175BD" w:rsidP="005F6F52">
            <w:pPr>
              <w:tabs>
                <w:tab w:val="left" w:pos="3396"/>
              </w:tabs>
              <w:rPr>
                <w:rFonts w:ascii="Century Gothic" w:hAnsi="Century Gothic"/>
                <w:sz w:val="20"/>
                <w:szCs w:val="20"/>
              </w:rPr>
            </w:pPr>
          </w:p>
        </w:tc>
      </w:tr>
      <w:tr w:rsidR="00E175BD" w:rsidRPr="005350A0" w:rsidTr="005F6F52">
        <w:trPr>
          <w:trHeight w:val="2202"/>
        </w:trPr>
        <w:tc>
          <w:tcPr>
            <w:tcW w:w="9468" w:type="dxa"/>
            <w:gridSpan w:val="4"/>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t>Lugares de Gestión, Horario y teléfonos:</w:t>
            </w:r>
          </w:p>
          <w:p w:rsidR="00E175BD" w:rsidRPr="005350A0" w:rsidRDefault="00E175BD" w:rsidP="005F6F52">
            <w:pPr>
              <w:tabs>
                <w:tab w:val="left" w:pos="3396"/>
              </w:tabs>
              <w:rPr>
                <w:rFonts w:ascii="Century Gothic" w:hAnsi="Century Gothic"/>
                <w:b/>
                <w:sz w:val="20"/>
                <w:szCs w:val="20"/>
              </w:rPr>
            </w:pPr>
          </w:p>
          <w:p w:rsidR="00E175BD" w:rsidRPr="005350A0" w:rsidRDefault="00E175BD" w:rsidP="005F6F52">
            <w:pPr>
              <w:tabs>
                <w:tab w:val="left" w:pos="3396"/>
              </w:tabs>
              <w:rPr>
                <w:rFonts w:ascii="Century Gothic" w:hAnsi="Century Gothic"/>
                <w:sz w:val="20"/>
                <w:szCs w:val="20"/>
              </w:rPr>
            </w:pPr>
            <w:r w:rsidRPr="005350A0">
              <w:rPr>
                <w:rFonts w:ascii="Century Gothic" w:hAnsi="Century Gothic"/>
                <w:sz w:val="20"/>
                <w:szCs w:val="20"/>
              </w:rPr>
              <w:t xml:space="preserve">En el área que ocupa la Dirección de Desarrollo Social y Educación </w:t>
            </w:r>
          </w:p>
          <w:p w:rsidR="00E175BD" w:rsidRPr="005350A0" w:rsidRDefault="00E175BD" w:rsidP="005F6F52">
            <w:pPr>
              <w:tabs>
                <w:tab w:val="left" w:pos="3396"/>
              </w:tabs>
              <w:rPr>
                <w:rFonts w:ascii="Century Gothic" w:hAnsi="Century Gothic"/>
                <w:sz w:val="20"/>
                <w:szCs w:val="20"/>
              </w:rPr>
            </w:pPr>
            <w:r w:rsidRPr="005350A0">
              <w:rPr>
                <w:rFonts w:ascii="Century Gothic" w:hAnsi="Century Gothic"/>
                <w:sz w:val="20"/>
                <w:szCs w:val="20"/>
              </w:rPr>
              <w:t>Con domicilio en Escobedo Núm. 320 a un costado, Col. Centro. Etzatlán, Jalisco</w:t>
            </w:r>
          </w:p>
          <w:p w:rsidR="00E175BD" w:rsidRPr="005350A0" w:rsidRDefault="00E175BD" w:rsidP="005F6F52">
            <w:pPr>
              <w:tabs>
                <w:tab w:val="left" w:pos="3396"/>
              </w:tabs>
              <w:rPr>
                <w:rFonts w:ascii="Century Gothic" w:hAnsi="Century Gothic"/>
                <w:sz w:val="20"/>
                <w:szCs w:val="20"/>
              </w:rPr>
            </w:pPr>
            <w:r w:rsidRPr="005350A0">
              <w:rPr>
                <w:rFonts w:ascii="Century Gothic" w:hAnsi="Century Gothic"/>
                <w:sz w:val="20"/>
                <w:szCs w:val="20"/>
              </w:rPr>
              <w:t>Horario de 8:00 am A 4:00 pm</w:t>
            </w:r>
          </w:p>
          <w:p w:rsidR="00E175BD" w:rsidRPr="005350A0" w:rsidRDefault="00E175BD" w:rsidP="005F6F52">
            <w:pPr>
              <w:tabs>
                <w:tab w:val="left" w:pos="3396"/>
              </w:tabs>
              <w:rPr>
                <w:rFonts w:ascii="Century Gothic" w:hAnsi="Century Gothic"/>
                <w:sz w:val="20"/>
                <w:szCs w:val="20"/>
              </w:rPr>
            </w:pPr>
            <w:r w:rsidRPr="005350A0">
              <w:rPr>
                <w:rFonts w:ascii="Century Gothic" w:hAnsi="Century Gothic"/>
                <w:sz w:val="20"/>
                <w:szCs w:val="20"/>
              </w:rPr>
              <w:t>Teléfonos 01386 7530026 Ext. 115.</w:t>
            </w:r>
          </w:p>
        </w:tc>
      </w:tr>
      <w:tr w:rsidR="00E175BD" w:rsidRPr="005350A0" w:rsidTr="005F6F52">
        <w:trPr>
          <w:trHeight w:val="557"/>
        </w:trPr>
        <w:tc>
          <w:tcPr>
            <w:tcW w:w="9468" w:type="dxa"/>
            <w:gridSpan w:val="4"/>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t>Requisitos:</w:t>
            </w:r>
          </w:p>
          <w:p w:rsidR="00E175BD" w:rsidRPr="005350A0" w:rsidRDefault="00E175BD" w:rsidP="005F6F52">
            <w:pPr>
              <w:pStyle w:val="Default"/>
              <w:numPr>
                <w:ilvl w:val="0"/>
                <w:numId w:val="1"/>
              </w:numPr>
              <w:rPr>
                <w:sz w:val="20"/>
                <w:szCs w:val="20"/>
              </w:rPr>
            </w:pPr>
            <w:r w:rsidRPr="005350A0">
              <w:rPr>
                <w:sz w:val="20"/>
                <w:szCs w:val="20"/>
              </w:rPr>
              <w:t xml:space="preserve">Oficio suscrito por el/la Presidente/a Municipal del Ayuntamiento interesado mediante el cual solicite ser considerado para acceder a El Programa. </w:t>
            </w:r>
          </w:p>
          <w:p w:rsidR="00E175BD" w:rsidRPr="005350A0" w:rsidRDefault="00E175BD" w:rsidP="005F6F52">
            <w:pPr>
              <w:pStyle w:val="Default"/>
              <w:numPr>
                <w:ilvl w:val="0"/>
                <w:numId w:val="1"/>
              </w:numPr>
              <w:rPr>
                <w:sz w:val="20"/>
                <w:szCs w:val="20"/>
              </w:rPr>
            </w:pPr>
            <w:r w:rsidRPr="005350A0">
              <w:rPr>
                <w:sz w:val="20"/>
                <w:szCs w:val="20"/>
              </w:rPr>
              <w:t xml:space="preserve"> Proyecto detallado con las características requeridas por La Secretaría. </w:t>
            </w:r>
          </w:p>
          <w:p w:rsidR="00E175BD" w:rsidRPr="005350A0" w:rsidRDefault="00E175BD" w:rsidP="005F6F52">
            <w:pPr>
              <w:pStyle w:val="Default"/>
              <w:numPr>
                <w:ilvl w:val="0"/>
                <w:numId w:val="1"/>
              </w:numPr>
              <w:rPr>
                <w:sz w:val="20"/>
                <w:szCs w:val="20"/>
              </w:rPr>
            </w:pPr>
            <w:r w:rsidRPr="005350A0">
              <w:rPr>
                <w:sz w:val="20"/>
                <w:szCs w:val="20"/>
              </w:rPr>
              <w:t>Padrón de posibles beneficiarios/as.</w:t>
            </w:r>
          </w:p>
          <w:p w:rsidR="00E175BD" w:rsidRPr="005350A0" w:rsidRDefault="00E175BD" w:rsidP="005F6F52">
            <w:pPr>
              <w:pStyle w:val="Default"/>
              <w:numPr>
                <w:ilvl w:val="0"/>
                <w:numId w:val="1"/>
              </w:numPr>
              <w:rPr>
                <w:sz w:val="20"/>
                <w:szCs w:val="20"/>
              </w:rPr>
            </w:pPr>
            <w:r w:rsidRPr="005350A0">
              <w:rPr>
                <w:sz w:val="20"/>
                <w:szCs w:val="20"/>
              </w:rPr>
              <w:t xml:space="preserve"> Programa detallado de capacitación para los/las beneficiarios/as, que incluya: calendario, temas y frecuencia de las mismas. </w:t>
            </w:r>
          </w:p>
          <w:p w:rsidR="00E175BD" w:rsidRPr="005350A0" w:rsidRDefault="00E175BD" w:rsidP="005F6F52">
            <w:pPr>
              <w:pStyle w:val="Default"/>
              <w:numPr>
                <w:ilvl w:val="0"/>
                <w:numId w:val="1"/>
              </w:numPr>
              <w:rPr>
                <w:sz w:val="20"/>
                <w:szCs w:val="20"/>
              </w:rPr>
            </w:pPr>
            <w:r w:rsidRPr="005350A0">
              <w:rPr>
                <w:sz w:val="20"/>
                <w:szCs w:val="20"/>
              </w:rPr>
              <w:t>Título que acredite la legal posesión del inmueble propuesto como sede del comedor.</w:t>
            </w:r>
          </w:p>
          <w:p w:rsidR="00E175BD" w:rsidRPr="005350A0" w:rsidRDefault="00E175BD" w:rsidP="005F6F52">
            <w:pPr>
              <w:pStyle w:val="Default"/>
              <w:numPr>
                <w:ilvl w:val="0"/>
                <w:numId w:val="1"/>
              </w:numPr>
              <w:rPr>
                <w:sz w:val="20"/>
                <w:szCs w:val="20"/>
              </w:rPr>
            </w:pPr>
            <w:r w:rsidRPr="005350A0">
              <w:rPr>
                <w:sz w:val="20"/>
                <w:szCs w:val="20"/>
              </w:rPr>
              <w:t xml:space="preserve">Planos y fotografías del lugar propuesto como sede del comedor. </w:t>
            </w:r>
          </w:p>
          <w:p w:rsidR="00E175BD" w:rsidRPr="005350A0" w:rsidRDefault="00E175BD" w:rsidP="005F6F52">
            <w:pPr>
              <w:pStyle w:val="Default"/>
              <w:numPr>
                <w:ilvl w:val="0"/>
                <w:numId w:val="1"/>
              </w:numPr>
              <w:rPr>
                <w:sz w:val="20"/>
                <w:szCs w:val="20"/>
              </w:rPr>
            </w:pPr>
            <w:r w:rsidRPr="005350A0">
              <w:rPr>
                <w:sz w:val="20"/>
                <w:szCs w:val="20"/>
              </w:rPr>
              <w:lastRenderedPageBreak/>
              <w:t xml:space="preserve">Equipo de cómputo y lector de huella, por comedor, cuyas características técnicas serán establecidas por la Secretaría, bajo criterios de austeridad y racionalidad del gasto. </w:t>
            </w:r>
          </w:p>
          <w:p w:rsidR="00E175BD" w:rsidRPr="005350A0" w:rsidRDefault="00E175BD" w:rsidP="005F6F52">
            <w:pPr>
              <w:jc w:val="both"/>
              <w:rPr>
                <w:rFonts w:ascii="Century Gothic" w:eastAsia="Calibri" w:hAnsi="Century Gothic" w:cs="Arial"/>
                <w:sz w:val="20"/>
                <w:szCs w:val="20"/>
              </w:rPr>
            </w:pPr>
          </w:p>
        </w:tc>
      </w:tr>
      <w:tr w:rsidR="00E175BD" w:rsidRPr="005350A0" w:rsidTr="005F6F52">
        <w:trPr>
          <w:trHeight w:val="3165"/>
        </w:trPr>
        <w:tc>
          <w:tcPr>
            <w:tcW w:w="9468" w:type="dxa"/>
            <w:gridSpan w:val="4"/>
            <w:tcBorders>
              <w:bottom w:val="single" w:sz="4" w:space="0" w:color="auto"/>
            </w:tcBorders>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lastRenderedPageBreak/>
              <w:t>Compromisos de calidad</w:t>
            </w:r>
          </w:p>
          <w:p w:rsidR="00E175BD" w:rsidRPr="005350A0" w:rsidRDefault="00E175BD" w:rsidP="005F6F52">
            <w:pPr>
              <w:tabs>
                <w:tab w:val="left" w:pos="3396"/>
              </w:tabs>
              <w:rPr>
                <w:rFonts w:ascii="Century Gothic" w:hAnsi="Century Gothic"/>
                <w:sz w:val="20"/>
                <w:szCs w:val="20"/>
              </w:rPr>
            </w:pPr>
          </w:p>
          <w:p w:rsidR="00E175BD" w:rsidRPr="005350A0" w:rsidRDefault="00E175BD" w:rsidP="005F6F52">
            <w:pPr>
              <w:tabs>
                <w:tab w:val="left" w:pos="3396"/>
              </w:tabs>
              <w:rPr>
                <w:rFonts w:ascii="Century Gothic" w:hAnsi="Century Gothic"/>
                <w:sz w:val="20"/>
                <w:szCs w:val="20"/>
              </w:rPr>
            </w:pPr>
          </w:p>
          <w:tbl>
            <w:tblPr>
              <w:tblStyle w:val="Tablaconcuadrcula"/>
              <w:tblW w:w="0" w:type="auto"/>
              <w:tblInd w:w="2" w:type="dxa"/>
              <w:tblLayout w:type="fixed"/>
              <w:tblLook w:val="04A0"/>
            </w:tblPr>
            <w:tblGrid>
              <w:gridCol w:w="3077"/>
              <w:gridCol w:w="3078"/>
              <w:gridCol w:w="3078"/>
            </w:tblGrid>
            <w:tr w:rsidR="00E175BD" w:rsidRPr="005350A0" w:rsidTr="005F6F52">
              <w:trPr>
                <w:trHeight w:val="193"/>
              </w:trPr>
              <w:tc>
                <w:tcPr>
                  <w:tcW w:w="3077" w:type="dxa"/>
                </w:tcPr>
                <w:p w:rsidR="00E175BD" w:rsidRPr="005350A0" w:rsidRDefault="00E175BD" w:rsidP="005F6F52">
                  <w:pPr>
                    <w:framePr w:hSpace="141" w:wrap="around" w:vAnchor="text" w:hAnchor="margin" w:y="376"/>
                    <w:tabs>
                      <w:tab w:val="left" w:pos="3396"/>
                    </w:tabs>
                    <w:rPr>
                      <w:rFonts w:ascii="Century Gothic" w:hAnsi="Century Gothic"/>
                      <w:b/>
                      <w:sz w:val="20"/>
                      <w:szCs w:val="20"/>
                    </w:rPr>
                  </w:pPr>
                  <w:r w:rsidRPr="005350A0">
                    <w:rPr>
                      <w:rFonts w:ascii="Century Gothic" w:hAnsi="Century Gothic"/>
                      <w:b/>
                      <w:sz w:val="20"/>
                      <w:szCs w:val="20"/>
                    </w:rPr>
                    <w:t>CARACTERISTICAS</w:t>
                  </w:r>
                </w:p>
              </w:tc>
              <w:tc>
                <w:tcPr>
                  <w:tcW w:w="3078" w:type="dxa"/>
                </w:tcPr>
                <w:p w:rsidR="00E175BD" w:rsidRPr="005350A0" w:rsidRDefault="00E175BD" w:rsidP="005F6F52">
                  <w:pPr>
                    <w:framePr w:hSpace="141" w:wrap="around" w:vAnchor="text" w:hAnchor="margin" w:y="376"/>
                    <w:tabs>
                      <w:tab w:val="left" w:pos="3396"/>
                    </w:tabs>
                    <w:rPr>
                      <w:rFonts w:ascii="Century Gothic" w:hAnsi="Century Gothic"/>
                      <w:b/>
                      <w:sz w:val="20"/>
                      <w:szCs w:val="20"/>
                    </w:rPr>
                  </w:pPr>
                  <w:r w:rsidRPr="005350A0">
                    <w:rPr>
                      <w:rFonts w:ascii="Century Gothic" w:hAnsi="Century Gothic"/>
                      <w:b/>
                      <w:sz w:val="20"/>
                      <w:szCs w:val="20"/>
                    </w:rPr>
                    <w:t>TIEMPO</w:t>
                  </w:r>
                </w:p>
              </w:tc>
              <w:tc>
                <w:tcPr>
                  <w:tcW w:w="3078" w:type="dxa"/>
                </w:tcPr>
                <w:p w:rsidR="00E175BD" w:rsidRPr="005350A0" w:rsidRDefault="00E175BD" w:rsidP="005F6F52">
                  <w:pPr>
                    <w:framePr w:hSpace="141" w:wrap="around" w:vAnchor="text" w:hAnchor="margin" w:y="376"/>
                    <w:tabs>
                      <w:tab w:val="left" w:pos="3396"/>
                    </w:tabs>
                    <w:rPr>
                      <w:rFonts w:ascii="Century Gothic" w:hAnsi="Century Gothic"/>
                      <w:b/>
                      <w:sz w:val="20"/>
                      <w:szCs w:val="20"/>
                    </w:rPr>
                  </w:pPr>
                  <w:r w:rsidRPr="005350A0">
                    <w:rPr>
                      <w:rFonts w:ascii="Century Gothic" w:hAnsi="Century Gothic"/>
                      <w:b/>
                      <w:sz w:val="20"/>
                      <w:szCs w:val="20"/>
                    </w:rPr>
                    <w:t>COSTO</w:t>
                  </w:r>
                  <w:r>
                    <w:rPr>
                      <w:rFonts w:ascii="Century Gothic" w:hAnsi="Century Gothic"/>
                      <w:b/>
                      <w:sz w:val="20"/>
                      <w:szCs w:val="20"/>
                    </w:rPr>
                    <w:t xml:space="preserve"> DE OPERACION</w:t>
                  </w:r>
                </w:p>
              </w:tc>
            </w:tr>
            <w:tr w:rsidR="00E175BD" w:rsidRPr="005350A0" w:rsidTr="005F6F52">
              <w:trPr>
                <w:trHeight w:val="1926"/>
              </w:trPr>
              <w:tc>
                <w:tcPr>
                  <w:tcW w:w="3077" w:type="dxa"/>
                </w:tcPr>
                <w:p w:rsidR="00E175BD" w:rsidRPr="005350A0" w:rsidRDefault="00E175BD" w:rsidP="005F6F52">
                  <w:pPr>
                    <w:framePr w:hSpace="141" w:wrap="around" w:vAnchor="text" w:hAnchor="margin" w:y="376"/>
                    <w:autoSpaceDE w:val="0"/>
                    <w:autoSpaceDN w:val="0"/>
                    <w:adjustRightInd w:val="0"/>
                    <w:jc w:val="both"/>
                    <w:rPr>
                      <w:rFonts w:ascii="Century Gothic" w:hAnsi="Century Gothic" w:cs="Times New Roman"/>
                      <w:color w:val="000000"/>
                      <w:sz w:val="20"/>
                      <w:szCs w:val="20"/>
                    </w:rPr>
                  </w:pPr>
                  <w:r w:rsidRPr="005350A0">
                    <w:rPr>
                      <w:rFonts w:ascii="Century Gothic" w:hAnsi="Century Gothic" w:cs="Times New Roman"/>
                      <w:color w:val="000000"/>
                      <w:sz w:val="20"/>
                      <w:szCs w:val="20"/>
                    </w:rPr>
                    <w:t xml:space="preserve">Este Programa tiene una cobertura estatal en los 125 municipios de Jalisco conforme a la disponibilidad presupuestal del ejercicio fiscal correspondiente y opera en donde habita la población objetivo, dando prioridad, preferentemente, a la población en situación de pobreza, en carencia por acceso a la alimentación, marginación, rezago social y/o grupos indígenas del Estado. </w:t>
                  </w:r>
                  <w:r>
                    <w:rPr>
                      <w:rFonts w:ascii="Century Gothic" w:hAnsi="Century Gothic" w:cs="Times New Roman"/>
                      <w:color w:val="000000"/>
                      <w:sz w:val="20"/>
                      <w:szCs w:val="20"/>
                    </w:rPr>
                    <w:t>Se otorga una ración de comida al día de lunes a viernes.</w:t>
                  </w:r>
                </w:p>
                <w:p w:rsidR="00E175BD" w:rsidRPr="005350A0" w:rsidRDefault="00E175BD" w:rsidP="005F6F52">
                  <w:pPr>
                    <w:framePr w:hSpace="141" w:wrap="around" w:vAnchor="text" w:hAnchor="margin" w:y="376"/>
                    <w:autoSpaceDE w:val="0"/>
                    <w:autoSpaceDN w:val="0"/>
                    <w:adjustRightInd w:val="0"/>
                    <w:jc w:val="center"/>
                    <w:rPr>
                      <w:rFonts w:ascii="Century Gothic" w:hAnsi="Century Gothic"/>
                      <w:sz w:val="20"/>
                      <w:szCs w:val="20"/>
                    </w:rPr>
                  </w:pPr>
                </w:p>
              </w:tc>
              <w:tc>
                <w:tcPr>
                  <w:tcW w:w="3078" w:type="dxa"/>
                </w:tcPr>
                <w:p w:rsidR="00E175BD" w:rsidRPr="005350A0" w:rsidRDefault="00E175BD" w:rsidP="005F6F52">
                  <w:pPr>
                    <w:framePr w:hSpace="141" w:wrap="around" w:vAnchor="text" w:hAnchor="margin" w:y="376"/>
                    <w:tabs>
                      <w:tab w:val="left" w:pos="3396"/>
                    </w:tabs>
                    <w:jc w:val="both"/>
                    <w:rPr>
                      <w:rFonts w:ascii="Century Gothic" w:hAnsi="Century Gothic"/>
                      <w:sz w:val="20"/>
                      <w:szCs w:val="20"/>
                    </w:rPr>
                  </w:pPr>
                  <w:r w:rsidRPr="005350A0">
                    <w:rPr>
                      <w:rFonts w:ascii="Century Gothic" w:hAnsi="Century Gothic" w:cs="Times New Roman"/>
                      <w:color w:val="000000"/>
                      <w:sz w:val="20"/>
                      <w:szCs w:val="20"/>
                    </w:rPr>
                    <w:t>La temporalidad de apoyo sea  en la o las fechas y bajo las condiciones que establezca el convenio que para tal efecto se suscriba.</w:t>
                  </w:r>
                </w:p>
              </w:tc>
              <w:tc>
                <w:tcPr>
                  <w:tcW w:w="3078" w:type="dxa"/>
                </w:tcPr>
                <w:p w:rsidR="00E175BD" w:rsidRPr="005350A0" w:rsidRDefault="00E175BD" w:rsidP="000C27BF">
                  <w:pPr>
                    <w:framePr w:hSpace="141" w:wrap="around" w:vAnchor="text" w:hAnchor="margin" w:y="376"/>
                    <w:tabs>
                      <w:tab w:val="left" w:pos="3396"/>
                    </w:tabs>
                    <w:jc w:val="both"/>
                    <w:rPr>
                      <w:rFonts w:ascii="Century Gothic" w:hAnsi="Century Gothic"/>
                      <w:sz w:val="20"/>
                      <w:szCs w:val="20"/>
                    </w:rPr>
                  </w:pPr>
                  <w:r w:rsidRPr="005350A0">
                    <w:rPr>
                      <w:rFonts w:ascii="Century Gothic" w:hAnsi="Century Gothic"/>
                      <w:sz w:val="20"/>
                      <w:szCs w:val="20"/>
                    </w:rPr>
                    <w:t>El trámite es gratuito para los solicitantes.</w:t>
                  </w:r>
                  <w:r w:rsidRPr="00420444">
                    <w:rPr>
                      <w:rFonts w:ascii="Century Gothic" w:hAnsi="Century Gothic"/>
                      <w:sz w:val="20"/>
                      <w:szCs w:val="20"/>
                    </w:rPr>
                    <w:t xml:space="preserve"> </w:t>
                  </w:r>
                  <w:r>
                    <w:rPr>
                      <w:rStyle w:val="A8"/>
                      <w:rFonts w:ascii="Century Gothic" w:hAnsi="Century Gothic"/>
                      <w:sz w:val="20"/>
                      <w:szCs w:val="20"/>
                    </w:rPr>
                    <w:t xml:space="preserve">El costo que representa tanto al Comedor </w:t>
                  </w:r>
                  <w:r w:rsidRPr="00420444">
                    <w:rPr>
                      <w:rStyle w:val="A8"/>
                      <w:rFonts w:ascii="Century Gothic" w:hAnsi="Century Gothic"/>
                      <w:sz w:val="20"/>
                      <w:szCs w:val="20"/>
                    </w:rPr>
                    <w:t>se asumirá de manera proporcional entr</w:t>
                  </w:r>
                  <w:r>
                    <w:rPr>
                      <w:rStyle w:val="A8"/>
                      <w:rFonts w:ascii="Century Gothic" w:hAnsi="Century Gothic"/>
                      <w:sz w:val="20"/>
                      <w:szCs w:val="20"/>
                    </w:rPr>
                    <w:t>e el Gobierno del Estado y el M</w:t>
                  </w:r>
                  <w:r w:rsidRPr="00420444">
                    <w:rPr>
                      <w:rStyle w:val="A8"/>
                      <w:rFonts w:ascii="Century Gothic" w:hAnsi="Century Gothic"/>
                      <w:sz w:val="20"/>
                      <w:szCs w:val="20"/>
                    </w:rPr>
                    <w:t>unicipio</w:t>
                  </w:r>
                  <w:r>
                    <w:rPr>
                      <w:rStyle w:val="A8"/>
                      <w:rFonts w:ascii="Century Gothic" w:hAnsi="Century Gothic"/>
                      <w:sz w:val="20"/>
                      <w:szCs w:val="20"/>
                    </w:rPr>
                    <w:t>. La parte que comprende al Gobierno del Estado es: $</w:t>
                  </w:r>
                  <w:r w:rsidR="000C27BF">
                    <w:rPr>
                      <w:rStyle w:val="A8"/>
                      <w:rFonts w:ascii="Century Gothic" w:hAnsi="Century Gothic"/>
                      <w:sz w:val="20"/>
                      <w:szCs w:val="20"/>
                    </w:rPr>
                    <w:t xml:space="preserve">153,000.00 </w:t>
                  </w:r>
                  <w:r>
                    <w:rPr>
                      <w:rStyle w:val="A8"/>
                      <w:rFonts w:ascii="Century Gothic" w:hAnsi="Century Gothic"/>
                      <w:sz w:val="20"/>
                      <w:szCs w:val="20"/>
                    </w:rPr>
                    <w:t>del M</w:t>
                  </w:r>
                  <w:r w:rsidRPr="00420444">
                    <w:rPr>
                      <w:rStyle w:val="A8"/>
                      <w:rFonts w:ascii="Century Gothic" w:hAnsi="Century Gothic"/>
                      <w:sz w:val="20"/>
                      <w:szCs w:val="20"/>
                    </w:rPr>
                    <w:t xml:space="preserve">unicipio </w:t>
                  </w:r>
                  <w:r>
                    <w:rPr>
                      <w:rStyle w:val="A8"/>
                      <w:rFonts w:ascii="Century Gothic" w:hAnsi="Century Gothic"/>
                      <w:sz w:val="20"/>
                      <w:szCs w:val="20"/>
                    </w:rPr>
                    <w:t>consta de</w:t>
                  </w:r>
                  <w:r w:rsidR="000C27BF">
                    <w:rPr>
                      <w:rStyle w:val="A8"/>
                      <w:rFonts w:ascii="Century Gothic" w:hAnsi="Century Gothic"/>
                      <w:sz w:val="20"/>
                      <w:szCs w:val="20"/>
                    </w:rPr>
                    <w:t>: $13,700</w:t>
                  </w:r>
                  <w:r w:rsidR="00DC7242">
                    <w:rPr>
                      <w:rStyle w:val="A8"/>
                      <w:rFonts w:ascii="Century Gothic" w:hAnsi="Century Gothic"/>
                      <w:sz w:val="20"/>
                      <w:szCs w:val="20"/>
                    </w:rPr>
                    <w:t>.00</w:t>
                  </w:r>
                  <w:r w:rsidR="000C27BF">
                    <w:rPr>
                      <w:rStyle w:val="A8"/>
                      <w:rFonts w:ascii="Century Gothic" w:hAnsi="Century Gothic"/>
                      <w:sz w:val="20"/>
                      <w:szCs w:val="20"/>
                    </w:rPr>
                    <w:t xml:space="preserve"> </w:t>
                  </w:r>
                  <w:r>
                    <w:rPr>
                      <w:rStyle w:val="A8"/>
                      <w:rFonts w:ascii="Century Gothic" w:hAnsi="Century Gothic"/>
                      <w:sz w:val="20"/>
                      <w:szCs w:val="20"/>
                    </w:rPr>
                    <w:t>El periodo presup</w:t>
                  </w:r>
                  <w:r w:rsidR="00DC7242">
                    <w:rPr>
                      <w:rStyle w:val="A8"/>
                      <w:rFonts w:ascii="Century Gothic" w:hAnsi="Century Gothic"/>
                      <w:sz w:val="20"/>
                      <w:szCs w:val="20"/>
                    </w:rPr>
                    <w:t xml:space="preserve">uestado abarca de </w:t>
                  </w:r>
                  <w:r w:rsidR="000C27BF">
                    <w:rPr>
                      <w:rStyle w:val="A8"/>
                      <w:rFonts w:ascii="Century Gothic" w:hAnsi="Century Gothic"/>
                      <w:sz w:val="20"/>
                      <w:szCs w:val="20"/>
                    </w:rPr>
                    <w:t>enero a octubre de 2018. Con un total de inversión de $166,700.00</w:t>
                  </w:r>
                </w:p>
              </w:tc>
            </w:tr>
          </w:tbl>
          <w:p w:rsidR="00E175BD" w:rsidRPr="005350A0" w:rsidRDefault="00E175BD" w:rsidP="005F6F52">
            <w:pPr>
              <w:tabs>
                <w:tab w:val="left" w:pos="3396"/>
              </w:tabs>
              <w:rPr>
                <w:rFonts w:ascii="Century Gothic" w:hAnsi="Century Gothic"/>
                <w:b/>
                <w:sz w:val="20"/>
                <w:szCs w:val="20"/>
              </w:rPr>
            </w:pPr>
          </w:p>
        </w:tc>
      </w:tr>
      <w:tr w:rsidR="00E175BD" w:rsidRPr="005350A0" w:rsidTr="005F6F52">
        <w:trPr>
          <w:trHeight w:val="1123"/>
        </w:trPr>
        <w:tc>
          <w:tcPr>
            <w:tcW w:w="9468" w:type="dxa"/>
            <w:gridSpan w:val="4"/>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t>Mecanismos ante incumplimiento</w:t>
            </w:r>
          </w:p>
          <w:p w:rsidR="00E175BD" w:rsidRPr="005350A0" w:rsidRDefault="00E175BD" w:rsidP="005F6F52">
            <w:pPr>
              <w:autoSpaceDE w:val="0"/>
              <w:autoSpaceDN w:val="0"/>
              <w:adjustRightInd w:val="0"/>
              <w:jc w:val="both"/>
              <w:rPr>
                <w:rFonts w:ascii="Century Gothic" w:hAnsi="Century Gothic" w:cs="Times New Roman"/>
                <w:color w:val="000000"/>
                <w:sz w:val="20"/>
                <w:szCs w:val="20"/>
              </w:rPr>
            </w:pPr>
            <w:r w:rsidRPr="005350A0">
              <w:rPr>
                <w:rFonts w:ascii="Century Gothic" w:hAnsi="Century Gothic" w:cs="Times New Roman"/>
                <w:color w:val="000000"/>
                <w:sz w:val="20"/>
                <w:szCs w:val="20"/>
              </w:rPr>
              <w:t xml:space="preserve">Será motivo de cancelación inmediata de los apoyos, cuando se presenten cualquiera de los siguientes supuestos: </w:t>
            </w:r>
          </w:p>
          <w:p w:rsidR="00E175BD" w:rsidRPr="005350A0" w:rsidRDefault="00E175BD" w:rsidP="005F6F52">
            <w:pPr>
              <w:autoSpaceDE w:val="0"/>
              <w:autoSpaceDN w:val="0"/>
              <w:adjustRightInd w:val="0"/>
              <w:jc w:val="both"/>
              <w:rPr>
                <w:rFonts w:ascii="Century Gothic" w:hAnsi="Century Gothic" w:cs="Times New Roman"/>
                <w:color w:val="000000"/>
                <w:sz w:val="20"/>
                <w:szCs w:val="20"/>
              </w:rPr>
            </w:pPr>
            <w:r w:rsidRPr="005350A0">
              <w:rPr>
                <w:rFonts w:ascii="Century Gothic" w:hAnsi="Century Gothic" w:cs="Times New Roman"/>
                <w:color w:val="000000"/>
                <w:sz w:val="20"/>
                <w:szCs w:val="20"/>
              </w:rPr>
              <w:t>1. Cuando se compruebe falsedad en la solicitud de acceso a El Programa;</w:t>
            </w:r>
          </w:p>
          <w:p w:rsidR="00E175BD" w:rsidRPr="005350A0" w:rsidRDefault="00E175BD" w:rsidP="005F6F52">
            <w:pPr>
              <w:autoSpaceDE w:val="0"/>
              <w:autoSpaceDN w:val="0"/>
              <w:adjustRightInd w:val="0"/>
              <w:jc w:val="both"/>
              <w:rPr>
                <w:rFonts w:ascii="Century Gothic" w:hAnsi="Century Gothic" w:cs="Times New Roman"/>
                <w:color w:val="000000"/>
                <w:sz w:val="20"/>
                <w:szCs w:val="20"/>
              </w:rPr>
            </w:pPr>
            <w:r w:rsidRPr="005350A0">
              <w:rPr>
                <w:rFonts w:ascii="Century Gothic" w:hAnsi="Century Gothic" w:cs="Times New Roman"/>
                <w:color w:val="000000"/>
                <w:sz w:val="20"/>
                <w:szCs w:val="20"/>
              </w:rPr>
              <w:t xml:space="preserve">2. Por incumplir con cualquiera de las obligaciones señaladas en las presentes Reglas; o </w:t>
            </w:r>
          </w:p>
          <w:p w:rsidR="00E175BD" w:rsidRPr="005350A0" w:rsidRDefault="00E175BD" w:rsidP="005F6F52">
            <w:pPr>
              <w:autoSpaceDE w:val="0"/>
              <w:autoSpaceDN w:val="0"/>
              <w:adjustRightInd w:val="0"/>
              <w:jc w:val="both"/>
              <w:rPr>
                <w:rFonts w:ascii="Century Gothic" w:hAnsi="Century Gothic" w:cs="Times New Roman"/>
                <w:color w:val="000000"/>
                <w:sz w:val="20"/>
                <w:szCs w:val="20"/>
              </w:rPr>
            </w:pPr>
            <w:r w:rsidRPr="005350A0">
              <w:rPr>
                <w:rFonts w:ascii="Century Gothic" w:hAnsi="Century Gothic" w:cs="Times New Roman"/>
                <w:color w:val="000000"/>
                <w:sz w:val="20"/>
                <w:szCs w:val="20"/>
              </w:rPr>
              <w:t xml:space="preserve">3. Por incumplir con las obligaciones desprendidas del convenio que para tal efecto se suscriba. </w:t>
            </w:r>
          </w:p>
          <w:p w:rsidR="00E175BD" w:rsidRPr="005350A0" w:rsidRDefault="00E175BD" w:rsidP="005F6F52">
            <w:pPr>
              <w:autoSpaceDE w:val="0"/>
              <w:autoSpaceDN w:val="0"/>
              <w:adjustRightInd w:val="0"/>
              <w:jc w:val="both"/>
              <w:rPr>
                <w:rFonts w:ascii="Century Gothic" w:hAnsi="Century Gothic" w:cs="Times New Roman"/>
                <w:color w:val="000000"/>
                <w:sz w:val="20"/>
                <w:szCs w:val="20"/>
              </w:rPr>
            </w:pPr>
            <w:r w:rsidRPr="005350A0">
              <w:rPr>
                <w:rFonts w:ascii="Century Gothic" w:hAnsi="Century Gothic" w:cs="Times New Roman"/>
                <w:color w:val="000000"/>
                <w:sz w:val="20"/>
                <w:szCs w:val="20"/>
              </w:rPr>
              <w:t xml:space="preserve">La Secretaría con base en cualquiera de las causales previstas en las presentes Reglas, deberá constar en un acta circunstanciada de hechos que formará parte del expediente personal de el/la beneficiario/a y deberá ser dada a conocer al Consejo Consultivo para la Supervisión de los Programas Sociales. El/la beneficiario/a que cause baja a través del procedimiento aquí descrito, quedará sin posibilidad de solicitar de nueva cuenta su acceso a El Programa. En el caso particular del tipo de apoyo de Comedores Comunitarios, La Secretaría podrá realizar visitas domiciliarias aleatorias a los/las beneficiarios/as de los comedores, para verificar sus datos y condición de vulnerabilidad socioeconómica. En caso de que La Secretaría detecte que la información proporcionada en los expedientes, por la institución beneficiada, no es veraz, La Secretaría practicará visitas en el 100% del padrón, y en caso de encontrar inconsistencias en un porcentaje del 15% o superior, la institución responsable de operar el comedor causará “baja” de El programa. En caso de que el porcentaje de inconsistencias fuera menor al 15% del total del padrón, la institución deberá reemplazar a los/las beneficiarios/as que no acreditan la totalidad de los requisitos. </w:t>
            </w:r>
          </w:p>
          <w:p w:rsidR="00E175BD" w:rsidRPr="005350A0" w:rsidRDefault="00E175BD" w:rsidP="005F6F52">
            <w:pPr>
              <w:tabs>
                <w:tab w:val="left" w:pos="3396"/>
              </w:tabs>
              <w:jc w:val="both"/>
              <w:rPr>
                <w:rFonts w:ascii="Century Gothic" w:hAnsi="Century Gothic"/>
                <w:b/>
                <w:sz w:val="20"/>
                <w:szCs w:val="20"/>
              </w:rPr>
            </w:pPr>
          </w:p>
        </w:tc>
      </w:tr>
      <w:tr w:rsidR="00E175BD" w:rsidRPr="005350A0" w:rsidTr="005F6F52">
        <w:trPr>
          <w:trHeight w:val="982"/>
        </w:trPr>
        <w:tc>
          <w:tcPr>
            <w:tcW w:w="9468" w:type="dxa"/>
            <w:gridSpan w:val="4"/>
            <w:tcBorders>
              <w:top w:val="nil"/>
              <w:bottom w:val="single" w:sz="4" w:space="0" w:color="auto"/>
            </w:tcBorders>
          </w:tcPr>
          <w:p w:rsidR="00E175BD" w:rsidRDefault="00E175BD" w:rsidP="005F6F52">
            <w:pPr>
              <w:tabs>
                <w:tab w:val="left" w:pos="3396"/>
              </w:tabs>
              <w:rPr>
                <w:rFonts w:ascii="Century Gothic" w:hAnsi="Century Gothic"/>
                <w:b/>
                <w:sz w:val="20"/>
                <w:szCs w:val="20"/>
              </w:rPr>
            </w:pPr>
            <w:r>
              <w:rPr>
                <w:rFonts w:ascii="Century Gothic" w:hAnsi="Century Gothic"/>
                <w:b/>
                <w:sz w:val="20"/>
                <w:szCs w:val="20"/>
              </w:rPr>
              <w:lastRenderedPageBreak/>
              <w:t>Requisitos, tramites y formatos del programa:</w:t>
            </w:r>
          </w:p>
          <w:p w:rsidR="00E175BD" w:rsidRDefault="00E175BD" w:rsidP="005F6F52">
            <w:pPr>
              <w:tabs>
                <w:tab w:val="left" w:pos="3396"/>
              </w:tabs>
              <w:jc w:val="both"/>
              <w:rPr>
                <w:rFonts w:ascii="Century Gothic" w:hAnsi="Century Gothic"/>
                <w:sz w:val="20"/>
                <w:szCs w:val="20"/>
              </w:rPr>
            </w:pPr>
            <w:r w:rsidRPr="00AE690C">
              <w:rPr>
                <w:rFonts w:ascii="Century Gothic" w:hAnsi="Century Gothic"/>
                <w:sz w:val="20"/>
                <w:szCs w:val="20"/>
              </w:rPr>
              <w:t>Son Directos</w:t>
            </w:r>
            <w:r>
              <w:rPr>
                <w:rFonts w:ascii="Century Gothic" w:hAnsi="Century Gothic"/>
                <w:sz w:val="20"/>
                <w:szCs w:val="20"/>
              </w:rPr>
              <w:t xml:space="preserve"> de</w:t>
            </w:r>
            <w:r w:rsidRPr="00AE690C">
              <w:rPr>
                <w:rFonts w:ascii="Century Gothic" w:hAnsi="Century Gothic"/>
                <w:sz w:val="20"/>
                <w:szCs w:val="20"/>
              </w:rPr>
              <w:t xml:space="preserve"> la Secretaria de Desarrollo e Integración Social del Estado de Jalisco. Consultar en la página web: </w:t>
            </w:r>
            <w:r>
              <w:t xml:space="preserve"> </w:t>
            </w:r>
            <w:hyperlink r:id="rId7" w:history="1">
              <w:r w:rsidRPr="00902809">
                <w:rPr>
                  <w:rStyle w:val="Hipervnculo"/>
                  <w:rFonts w:ascii="Century Gothic" w:hAnsi="Century Gothic"/>
                  <w:sz w:val="20"/>
                  <w:szCs w:val="20"/>
                </w:rPr>
                <w:t>http://sedis.jalisco.gob.mx/content/programa-por-la-seguridad-alimentaria</w:t>
              </w:r>
            </w:hyperlink>
          </w:p>
          <w:p w:rsidR="00E175BD" w:rsidRDefault="00E175BD" w:rsidP="005F6F52">
            <w:pPr>
              <w:tabs>
                <w:tab w:val="left" w:pos="3396"/>
              </w:tabs>
              <w:rPr>
                <w:rFonts w:ascii="Century Gothic" w:hAnsi="Century Gothic"/>
                <w:b/>
                <w:sz w:val="20"/>
                <w:szCs w:val="20"/>
              </w:rPr>
            </w:pPr>
          </w:p>
        </w:tc>
      </w:tr>
      <w:tr w:rsidR="00E175BD" w:rsidRPr="005350A0" w:rsidTr="00E175BD">
        <w:trPr>
          <w:trHeight w:val="1126"/>
        </w:trPr>
        <w:tc>
          <w:tcPr>
            <w:tcW w:w="9468" w:type="dxa"/>
            <w:gridSpan w:val="4"/>
            <w:tcBorders>
              <w:top w:val="single" w:sz="4" w:space="0" w:color="auto"/>
              <w:bottom w:val="single" w:sz="4" w:space="0" w:color="auto"/>
            </w:tcBorders>
          </w:tcPr>
          <w:p w:rsidR="00E175BD" w:rsidRDefault="00E175BD" w:rsidP="005F6F52">
            <w:pPr>
              <w:tabs>
                <w:tab w:val="left" w:pos="3396"/>
              </w:tabs>
              <w:rPr>
                <w:rFonts w:ascii="Century Gothic" w:hAnsi="Century Gothic"/>
                <w:b/>
                <w:sz w:val="20"/>
                <w:szCs w:val="20"/>
              </w:rPr>
            </w:pPr>
            <w:r>
              <w:rPr>
                <w:rFonts w:ascii="Century Gothic" w:hAnsi="Century Gothic"/>
                <w:b/>
                <w:sz w:val="20"/>
                <w:szCs w:val="20"/>
              </w:rPr>
              <w:t>Padrón de Beneficiarios:</w:t>
            </w:r>
          </w:p>
          <w:p w:rsidR="00E175BD" w:rsidRDefault="00E175BD" w:rsidP="005F6F52">
            <w:pPr>
              <w:tabs>
                <w:tab w:val="left" w:pos="3396"/>
              </w:tabs>
              <w:rPr>
                <w:rFonts w:ascii="Century Gothic" w:hAnsi="Century Gothic"/>
                <w:sz w:val="20"/>
                <w:szCs w:val="20"/>
              </w:rPr>
            </w:pPr>
            <w:r w:rsidRPr="001D7B42">
              <w:rPr>
                <w:rFonts w:ascii="Century Gothic" w:hAnsi="Century Gothic"/>
                <w:sz w:val="20"/>
                <w:szCs w:val="20"/>
              </w:rPr>
              <w:t>Se anexa al documento.</w:t>
            </w:r>
          </w:p>
          <w:p w:rsidR="00E175BD" w:rsidRPr="00792AFA" w:rsidRDefault="00E175BD" w:rsidP="005F6F52">
            <w:pPr>
              <w:tabs>
                <w:tab w:val="left" w:pos="3396"/>
              </w:tabs>
              <w:rPr>
                <w:rFonts w:ascii="Century Gothic" w:hAnsi="Century Gothic"/>
                <w:b/>
                <w:sz w:val="20"/>
                <w:szCs w:val="20"/>
              </w:rPr>
            </w:pPr>
            <w:r w:rsidRPr="00E175BD">
              <w:rPr>
                <w:rFonts w:ascii="Century Gothic" w:hAnsi="Century Gothic"/>
                <w:b/>
                <w:sz w:val="20"/>
                <w:szCs w:val="20"/>
              </w:rPr>
              <w:t>*Nota:</w:t>
            </w:r>
            <w:r w:rsidRPr="00792AFA">
              <w:rPr>
                <w:rFonts w:ascii="Century Gothic" w:hAnsi="Century Gothic"/>
                <w:b/>
                <w:sz w:val="20"/>
                <w:szCs w:val="20"/>
              </w:rPr>
              <w:t xml:space="preserve"> En el padrón se señalas las </w:t>
            </w:r>
            <w:r w:rsidRPr="00E175BD">
              <w:rPr>
                <w:rFonts w:ascii="Century Gothic" w:hAnsi="Century Gothic"/>
                <w:b/>
                <w:color w:val="00B050"/>
                <w:sz w:val="20"/>
                <w:szCs w:val="20"/>
                <w:u w:val="single"/>
              </w:rPr>
              <w:t>altas</w:t>
            </w:r>
            <w:r w:rsidRPr="00792AFA">
              <w:rPr>
                <w:rFonts w:ascii="Century Gothic" w:hAnsi="Century Gothic"/>
                <w:b/>
                <w:sz w:val="20"/>
                <w:szCs w:val="20"/>
              </w:rPr>
              <w:t xml:space="preserve"> con color </w:t>
            </w:r>
            <w:r w:rsidRPr="00E175BD">
              <w:rPr>
                <w:rFonts w:ascii="Century Gothic" w:hAnsi="Century Gothic"/>
                <w:b/>
                <w:color w:val="00B050"/>
                <w:sz w:val="20"/>
                <w:szCs w:val="20"/>
                <w:u w:val="single"/>
              </w:rPr>
              <w:t>verde</w:t>
            </w:r>
            <w:r w:rsidRPr="00792AFA">
              <w:rPr>
                <w:rFonts w:ascii="Century Gothic" w:hAnsi="Century Gothic"/>
                <w:b/>
                <w:sz w:val="20"/>
                <w:szCs w:val="20"/>
              </w:rPr>
              <w:t xml:space="preserve">, las </w:t>
            </w:r>
            <w:r w:rsidRPr="00E175BD">
              <w:rPr>
                <w:rFonts w:ascii="Century Gothic" w:hAnsi="Century Gothic"/>
                <w:b/>
                <w:color w:val="FF0000"/>
                <w:sz w:val="20"/>
                <w:szCs w:val="20"/>
                <w:u w:val="single"/>
              </w:rPr>
              <w:t>bajas</w:t>
            </w:r>
            <w:r w:rsidRPr="00E175BD">
              <w:rPr>
                <w:rFonts w:ascii="Century Gothic" w:hAnsi="Century Gothic"/>
                <w:b/>
                <w:color w:val="FF0000"/>
                <w:sz w:val="20"/>
                <w:szCs w:val="20"/>
              </w:rPr>
              <w:t xml:space="preserve"> </w:t>
            </w:r>
            <w:r w:rsidRPr="00792AFA">
              <w:rPr>
                <w:rFonts w:ascii="Century Gothic" w:hAnsi="Century Gothic"/>
                <w:b/>
                <w:sz w:val="20"/>
                <w:szCs w:val="20"/>
              </w:rPr>
              <w:t xml:space="preserve">en color </w:t>
            </w:r>
            <w:r w:rsidRPr="00E175BD">
              <w:rPr>
                <w:rFonts w:ascii="Century Gothic" w:hAnsi="Century Gothic"/>
                <w:b/>
                <w:color w:val="FF0000"/>
                <w:sz w:val="20"/>
                <w:szCs w:val="20"/>
                <w:u w:val="single"/>
              </w:rPr>
              <w:t>rojo</w:t>
            </w:r>
            <w:r w:rsidRPr="00E175BD">
              <w:rPr>
                <w:rFonts w:ascii="Century Gothic" w:hAnsi="Century Gothic"/>
                <w:b/>
                <w:sz w:val="20"/>
                <w:szCs w:val="20"/>
                <w:u w:val="single"/>
              </w:rPr>
              <w:t xml:space="preserve"> </w:t>
            </w:r>
            <w:r w:rsidRPr="00792AFA">
              <w:rPr>
                <w:rFonts w:ascii="Century Gothic" w:hAnsi="Century Gothic"/>
                <w:b/>
                <w:sz w:val="20"/>
                <w:szCs w:val="20"/>
              </w:rPr>
              <w:t xml:space="preserve">y las </w:t>
            </w:r>
            <w:r w:rsidRPr="00E175BD">
              <w:rPr>
                <w:rFonts w:ascii="Century Gothic" w:hAnsi="Century Gothic"/>
                <w:b/>
                <w:sz w:val="20"/>
                <w:szCs w:val="20"/>
                <w:u w:val="single"/>
              </w:rPr>
              <w:t>permanecías</w:t>
            </w:r>
            <w:r w:rsidRPr="00792AFA">
              <w:rPr>
                <w:rFonts w:ascii="Century Gothic" w:hAnsi="Century Gothic"/>
                <w:b/>
                <w:sz w:val="20"/>
                <w:szCs w:val="20"/>
              </w:rPr>
              <w:t xml:space="preserve"> en color </w:t>
            </w:r>
            <w:r w:rsidRPr="00E175BD">
              <w:rPr>
                <w:rFonts w:ascii="Century Gothic" w:hAnsi="Century Gothic"/>
                <w:b/>
                <w:sz w:val="20"/>
                <w:szCs w:val="20"/>
                <w:u w:val="single"/>
              </w:rPr>
              <w:t>negro</w:t>
            </w:r>
            <w:r w:rsidRPr="00792AFA">
              <w:rPr>
                <w:rFonts w:ascii="Century Gothic" w:hAnsi="Century Gothic"/>
                <w:b/>
                <w:sz w:val="20"/>
                <w:szCs w:val="20"/>
              </w:rPr>
              <w:t>.</w:t>
            </w:r>
          </w:p>
        </w:tc>
      </w:tr>
      <w:tr w:rsidR="00E175BD" w:rsidRPr="005350A0" w:rsidTr="005F6F52">
        <w:trPr>
          <w:trHeight w:val="1131"/>
        </w:trPr>
        <w:tc>
          <w:tcPr>
            <w:tcW w:w="9468" w:type="dxa"/>
            <w:gridSpan w:val="4"/>
            <w:tcBorders>
              <w:bottom w:val="single" w:sz="4" w:space="0" w:color="auto"/>
            </w:tcBorders>
          </w:tcPr>
          <w:p w:rsidR="00E175BD" w:rsidRDefault="00E175BD" w:rsidP="005F6F52">
            <w:pPr>
              <w:tabs>
                <w:tab w:val="left" w:pos="3396"/>
              </w:tabs>
              <w:rPr>
                <w:rFonts w:ascii="Century Gothic" w:hAnsi="Century Gothic"/>
                <w:b/>
                <w:sz w:val="20"/>
                <w:szCs w:val="20"/>
              </w:rPr>
            </w:pPr>
            <w:r>
              <w:rPr>
                <w:rFonts w:ascii="Century Gothic" w:hAnsi="Century Gothic"/>
                <w:b/>
                <w:sz w:val="20"/>
                <w:szCs w:val="20"/>
              </w:rPr>
              <w:t>Reglas de Operación:</w:t>
            </w:r>
          </w:p>
          <w:p w:rsidR="00E175BD" w:rsidRPr="00FC4173" w:rsidRDefault="00E175BD" w:rsidP="00FC4173">
            <w:pPr>
              <w:tabs>
                <w:tab w:val="left" w:pos="3396"/>
              </w:tabs>
              <w:jc w:val="both"/>
              <w:rPr>
                <w:rFonts w:ascii="Century Gothic" w:hAnsi="Century Gothic"/>
                <w:sz w:val="20"/>
              </w:rPr>
            </w:pPr>
            <w:r w:rsidRPr="00AE690C">
              <w:rPr>
                <w:rFonts w:ascii="Century Gothic" w:hAnsi="Century Gothic"/>
                <w:sz w:val="20"/>
                <w:szCs w:val="20"/>
              </w:rPr>
              <w:t>Son Directos</w:t>
            </w:r>
            <w:r>
              <w:rPr>
                <w:rFonts w:ascii="Century Gothic" w:hAnsi="Century Gothic"/>
                <w:sz w:val="20"/>
                <w:szCs w:val="20"/>
              </w:rPr>
              <w:t xml:space="preserve"> de</w:t>
            </w:r>
            <w:r w:rsidRPr="00AE690C">
              <w:rPr>
                <w:rFonts w:ascii="Century Gothic" w:hAnsi="Century Gothic"/>
                <w:sz w:val="20"/>
                <w:szCs w:val="20"/>
              </w:rPr>
              <w:t xml:space="preserve"> la </w:t>
            </w:r>
            <w:r w:rsidRPr="00FC4173">
              <w:rPr>
                <w:rFonts w:ascii="Century Gothic" w:hAnsi="Century Gothic"/>
                <w:sz w:val="20"/>
                <w:szCs w:val="20"/>
              </w:rPr>
              <w:t>Secretaria de Desarrollo e Integración Social del Estado de Jalisco. Consultar en la página web:</w:t>
            </w:r>
            <w:r w:rsidR="00FC4173">
              <w:rPr>
                <w:rFonts w:ascii="Century Gothic" w:hAnsi="Century Gothic"/>
                <w:sz w:val="20"/>
                <w:szCs w:val="20"/>
              </w:rPr>
              <w:t xml:space="preserve"> </w:t>
            </w:r>
            <w:hyperlink r:id="rId8" w:history="1">
              <w:r w:rsidR="00FC4173" w:rsidRPr="00FC4173">
                <w:rPr>
                  <w:rStyle w:val="Hipervnculo"/>
                  <w:rFonts w:ascii="Century Gothic" w:hAnsi="Century Gothic"/>
                  <w:sz w:val="20"/>
                </w:rPr>
                <w:t>https://sedis.jalisco.gob.mx/sites/sedis.jalisco.gob.mx/files/rop-por_la_seguridad_alimentaria_2018.pdf</w:t>
              </w:r>
            </w:hyperlink>
          </w:p>
          <w:p w:rsidR="00E175BD" w:rsidRPr="00792AFA" w:rsidRDefault="00E175BD" w:rsidP="005F6F52">
            <w:pPr>
              <w:tabs>
                <w:tab w:val="left" w:pos="3396"/>
              </w:tabs>
              <w:jc w:val="both"/>
              <w:rPr>
                <w:rFonts w:ascii="Century Gothic" w:hAnsi="Century Gothic"/>
                <w:sz w:val="20"/>
                <w:szCs w:val="20"/>
              </w:rPr>
            </w:pPr>
            <w:r>
              <w:rPr>
                <w:rFonts w:ascii="Century Gothic" w:hAnsi="Century Gothic"/>
                <w:sz w:val="20"/>
                <w:szCs w:val="20"/>
              </w:rPr>
              <w:t>Se anexa al Documento.</w:t>
            </w:r>
          </w:p>
        </w:tc>
      </w:tr>
      <w:tr w:rsidR="00E175BD" w:rsidRPr="005350A0" w:rsidTr="005F6F52">
        <w:tblPrEx>
          <w:tblCellMar>
            <w:left w:w="70" w:type="dxa"/>
            <w:right w:w="70" w:type="dxa"/>
          </w:tblCellMar>
          <w:tblLook w:val="0000"/>
        </w:tblPrEx>
        <w:trPr>
          <w:trHeight w:val="573"/>
        </w:trPr>
        <w:tc>
          <w:tcPr>
            <w:tcW w:w="9468" w:type="dxa"/>
            <w:gridSpan w:val="4"/>
            <w:tcBorders>
              <w:bottom w:val="nil"/>
            </w:tcBorders>
          </w:tcPr>
          <w:p w:rsidR="00E175BD" w:rsidRPr="005350A0" w:rsidRDefault="00E175BD" w:rsidP="005F6F52">
            <w:pPr>
              <w:jc w:val="center"/>
              <w:rPr>
                <w:rFonts w:ascii="Century Gothic" w:hAnsi="Century Gothic"/>
                <w:b/>
                <w:sz w:val="20"/>
                <w:szCs w:val="20"/>
              </w:rPr>
            </w:pPr>
            <w:r w:rsidRPr="005350A0">
              <w:rPr>
                <w:rFonts w:ascii="Century Gothic" w:hAnsi="Century Gothic"/>
                <w:b/>
                <w:sz w:val="20"/>
                <w:szCs w:val="20"/>
              </w:rPr>
              <w:t>BE</w:t>
            </w:r>
            <w:r w:rsidR="000C27BF">
              <w:rPr>
                <w:rFonts w:ascii="Century Gothic" w:hAnsi="Century Gothic"/>
                <w:b/>
                <w:sz w:val="20"/>
                <w:szCs w:val="20"/>
              </w:rPr>
              <w:t>NE</w:t>
            </w:r>
            <w:r w:rsidRPr="005350A0">
              <w:rPr>
                <w:rFonts w:ascii="Century Gothic" w:hAnsi="Century Gothic"/>
                <w:b/>
                <w:sz w:val="20"/>
                <w:szCs w:val="20"/>
              </w:rPr>
              <w:t xml:space="preserve">FICIARIOS </w:t>
            </w:r>
          </w:p>
          <w:p w:rsidR="00E175BD" w:rsidRPr="005350A0" w:rsidRDefault="00FC4173" w:rsidP="00FC4173">
            <w:pPr>
              <w:jc w:val="center"/>
              <w:rPr>
                <w:rFonts w:ascii="Century Gothic" w:hAnsi="Century Gothic"/>
                <w:b/>
                <w:sz w:val="20"/>
                <w:szCs w:val="20"/>
              </w:rPr>
            </w:pPr>
            <w:r>
              <w:rPr>
                <w:rFonts w:ascii="Century Gothic" w:hAnsi="Century Gothic"/>
                <w:b/>
                <w:sz w:val="20"/>
                <w:szCs w:val="20"/>
              </w:rPr>
              <w:t>ENERO</w:t>
            </w:r>
            <w:r w:rsidR="00CB6705">
              <w:rPr>
                <w:rFonts w:ascii="Century Gothic" w:hAnsi="Century Gothic"/>
                <w:b/>
                <w:sz w:val="20"/>
                <w:szCs w:val="20"/>
              </w:rPr>
              <w:t xml:space="preserve">- </w:t>
            </w:r>
            <w:r>
              <w:rPr>
                <w:rFonts w:ascii="Century Gothic" w:hAnsi="Century Gothic"/>
                <w:b/>
                <w:sz w:val="20"/>
                <w:szCs w:val="20"/>
              </w:rPr>
              <w:t xml:space="preserve">FEBRERO </w:t>
            </w:r>
            <w:r w:rsidR="00E175BD">
              <w:rPr>
                <w:rFonts w:ascii="Century Gothic" w:hAnsi="Century Gothic"/>
                <w:b/>
                <w:sz w:val="20"/>
                <w:szCs w:val="20"/>
              </w:rPr>
              <w:t>201</w:t>
            </w:r>
            <w:r>
              <w:rPr>
                <w:rFonts w:ascii="Century Gothic" w:hAnsi="Century Gothic"/>
                <w:b/>
                <w:sz w:val="20"/>
                <w:szCs w:val="20"/>
              </w:rPr>
              <w:t>8</w:t>
            </w:r>
          </w:p>
        </w:tc>
      </w:tr>
      <w:tr w:rsidR="00E175BD" w:rsidRPr="005350A0" w:rsidTr="00E175BD">
        <w:tblPrEx>
          <w:tblCellMar>
            <w:left w:w="70" w:type="dxa"/>
            <w:right w:w="70" w:type="dxa"/>
          </w:tblCellMar>
          <w:tblLook w:val="0000"/>
        </w:tblPrEx>
        <w:trPr>
          <w:trHeight w:val="400"/>
        </w:trPr>
        <w:tc>
          <w:tcPr>
            <w:tcW w:w="3425" w:type="dxa"/>
            <w:shd w:val="clear" w:color="auto" w:fill="FABF8F" w:themeFill="accent6" w:themeFillTint="99"/>
            <w:vAlign w:val="center"/>
          </w:tcPr>
          <w:p w:rsidR="00E175BD" w:rsidRPr="00E175BD" w:rsidRDefault="00FC4173" w:rsidP="005F6F52">
            <w:pPr>
              <w:jc w:val="center"/>
              <w:rPr>
                <w:rFonts w:ascii="Century Gothic" w:hAnsi="Century Gothic"/>
                <w:b/>
                <w:sz w:val="20"/>
                <w:szCs w:val="20"/>
              </w:rPr>
            </w:pPr>
            <w:r>
              <w:rPr>
                <w:rFonts w:ascii="Century Gothic" w:hAnsi="Century Gothic"/>
                <w:b/>
                <w:sz w:val="20"/>
                <w:szCs w:val="20"/>
              </w:rPr>
              <w:t>ENERO</w:t>
            </w:r>
          </w:p>
        </w:tc>
        <w:tc>
          <w:tcPr>
            <w:tcW w:w="3062" w:type="dxa"/>
            <w:gridSpan w:val="2"/>
            <w:shd w:val="clear" w:color="auto" w:fill="FABF8F" w:themeFill="accent6" w:themeFillTint="99"/>
            <w:vAlign w:val="center"/>
          </w:tcPr>
          <w:p w:rsidR="00E175BD" w:rsidRPr="00E175BD" w:rsidRDefault="00FC4173" w:rsidP="005F6F52">
            <w:pPr>
              <w:jc w:val="center"/>
              <w:rPr>
                <w:rFonts w:ascii="Century Gothic" w:hAnsi="Century Gothic"/>
                <w:b/>
                <w:sz w:val="20"/>
                <w:szCs w:val="20"/>
              </w:rPr>
            </w:pPr>
            <w:r>
              <w:rPr>
                <w:rFonts w:ascii="Century Gothic" w:hAnsi="Century Gothic"/>
                <w:b/>
                <w:sz w:val="20"/>
                <w:szCs w:val="20"/>
              </w:rPr>
              <w:t>FEBRERO</w:t>
            </w:r>
          </w:p>
        </w:tc>
        <w:tc>
          <w:tcPr>
            <w:tcW w:w="2981" w:type="dxa"/>
            <w:shd w:val="clear" w:color="auto" w:fill="FABF8F" w:themeFill="accent6" w:themeFillTint="99"/>
            <w:vAlign w:val="center"/>
          </w:tcPr>
          <w:p w:rsidR="00E175BD" w:rsidRPr="00E175BD" w:rsidRDefault="00FC4173" w:rsidP="005F6F52">
            <w:pPr>
              <w:jc w:val="center"/>
              <w:rPr>
                <w:rFonts w:ascii="Century Gothic" w:hAnsi="Century Gothic"/>
                <w:b/>
                <w:sz w:val="20"/>
                <w:szCs w:val="20"/>
              </w:rPr>
            </w:pPr>
            <w:r>
              <w:rPr>
                <w:rFonts w:ascii="Century Gothic" w:hAnsi="Century Gothic"/>
                <w:b/>
                <w:sz w:val="20"/>
                <w:szCs w:val="20"/>
              </w:rPr>
              <w:t>MARZO</w:t>
            </w:r>
          </w:p>
        </w:tc>
      </w:tr>
      <w:tr w:rsidR="00E175BD" w:rsidRPr="005350A0" w:rsidTr="00E175BD">
        <w:tblPrEx>
          <w:tblCellMar>
            <w:left w:w="70" w:type="dxa"/>
            <w:right w:w="70" w:type="dxa"/>
          </w:tblCellMar>
          <w:tblLook w:val="0000"/>
        </w:tblPrEx>
        <w:trPr>
          <w:trHeight w:val="406"/>
        </w:trPr>
        <w:tc>
          <w:tcPr>
            <w:tcW w:w="3425" w:type="dxa"/>
            <w:vAlign w:val="center"/>
          </w:tcPr>
          <w:p w:rsidR="00E175BD" w:rsidRPr="005350A0" w:rsidRDefault="00CB6705" w:rsidP="005F6F52">
            <w:pPr>
              <w:jc w:val="center"/>
              <w:rPr>
                <w:rFonts w:ascii="Century Gothic" w:hAnsi="Century Gothic"/>
                <w:sz w:val="20"/>
                <w:szCs w:val="20"/>
              </w:rPr>
            </w:pPr>
            <w:r>
              <w:rPr>
                <w:rFonts w:ascii="Century Gothic" w:hAnsi="Century Gothic"/>
                <w:sz w:val="20"/>
                <w:szCs w:val="20"/>
              </w:rPr>
              <w:t>5</w:t>
            </w:r>
            <w:r w:rsidR="00FC4173">
              <w:rPr>
                <w:rFonts w:ascii="Century Gothic" w:hAnsi="Century Gothic"/>
                <w:sz w:val="20"/>
                <w:szCs w:val="20"/>
              </w:rPr>
              <w:t>5</w:t>
            </w:r>
          </w:p>
        </w:tc>
        <w:tc>
          <w:tcPr>
            <w:tcW w:w="3062" w:type="dxa"/>
            <w:gridSpan w:val="2"/>
            <w:vAlign w:val="center"/>
          </w:tcPr>
          <w:p w:rsidR="00E175BD" w:rsidRPr="005350A0" w:rsidRDefault="00CB6705" w:rsidP="00CB6705">
            <w:pPr>
              <w:jc w:val="center"/>
              <w:rPr>
                <w:rFonts w:ascii="Century Gothic" w:hAnsi="Century Gothic"/>
                <w:sz w:val="20"/>
                <w:szCs w:val="20"/>
              </w:rPr>
            </w:pPr>
            <w:r>
              <w:rPr>
                <w:rFonts w:ascii="Century Gothic" w:hAnsi="Century Gothic"/>
                <w:sz w:val="20"/>
                <w:szCs w:val="20"/>
              </w:rPr>
              <w:t>58</w:t>
            </w:r>
          </w:p>
        </w:tc>
        <w:tc>
          <w:tcPr>
            <w:tcW w:w="2981" w:type="dxa"/>
            <w:vAlign w:val="center"/>
          </w:tcPr>
          <w:p w:rsidR="00E175BD" w:rsidRPr="005350A0" w:rsidRDefault="00FC4173" w:rsidP="005F6F52">
            <w:pPr>
              <w:jc w:val="center"/>
              <w:rPr>
                <w:rFonts w:ascii="Century Gothic" w:hAnsi="Century Gothic"/>
                <w:sz w:val="20"/>
                <w:szCs w:val="20"/>
              </w:rPr>
            </w:pPr>
            <w:r>
              <w:rPr>
                <w:rFonts w:ascii="Century Gothic" w:hAnsi="Century Gothic"/>
                <w:sz w:val="20"/>
                <w:szCs w:val="20"/>
              </w:rPr>
              <w:t>-</w:t>
            </w:r>
          </w:p>
        </w:tc>
      </w:tr>
      <w:tr w:rsidR="00E175BD" w:rsidRPr="005350A0" w:rsidTr="005F6F52">
        <w:tblPrEx>
          <w:tblCellMar>
            <w:left w:w="70" w:type="dxa"/>
            <w:right w:w="70" w:type="dxa"/>
          </w:tblCellMar>
          <w:tblLook w:val="0000"/>
        </w:tblPrEx>
        <w:trPr>
          <w:trHeight w:val="681"/>
        </w:trPr>
        <w:tc>
          <w:tcPr>
            <w:tcW w:w="3425" w:type="dxa"/>
            <w:vAlign w:val="center"/>
          </w:tcPr>
          <w:p w:rsidR="00E175BD" w:rsidRPr="005350A0" w:rsidRDefault="00CB6705" w:rsidP="005F6F52">
            <w:pPr>
              <w:jc w:val="center"/>
              <w:rPr>
                <w:rFonts w:ascii="Century Gothic" w:hAnsi="Century Gothic"/>
                <w:sz w:val="20"/>
                <w:szCs w:val="20"/>
              </w:rPr>
            </w:pPr>
            <w:r>
              <w:rPr>
                <w:rFonts w:ascii="Century Gothic" w:hAnsi="Century Gothic"/>
                <w:sz w:val="20"/>
                <w:szCs w:val="20"/>
              </w:rPr>
              <w:t>SIN</w:t>
            </w:r>
            <w:r w:rsidR="00E175BD">
              <w:rPr>
                <w:rFonts w:ascii="Century Gothic" w:hAnsi="Century Gothic"/>
                <w:sz w:val="20"/>
                <w:szCs w:val="20"/>
              </w:rPr>
              <w:t xml:space="preserve"> BAJAS </w:t>
            </w:r>
          </w:p>
        </w:tc>
        <w:tc>
          <w:tcPr>
            <w:tcW w:w="3062" w:type="dxa"/>
            <w:gridSpan w:val="2"/>
            <w:vAlign w:val="center"/>
          </w:tcPr>
          <w:p w:rsidR="00E175BD" w:rsidRPr="005350A0" w:rsidRDefault="00E175BD" w:rsidP="005F6F52">
            <w:pPr>
              <w:jc w:val="center"/>
              <w:rPr>
                <w:rFonts w:ascii="Century Gothic" w:hAnsi="Century Gothic"/>
                <w:b/>
                <w:sz w:val="20"/>
                <w:szCs w:val="20"/>
              </w:rPr>
            </w:pPr>
            <w:r>
              <w:rPr>
                <w:rFonts w:ascii="Century Gothic" w:hAnsi="Century Gothic"/>
                <w:sz w:val="20"/>
                <w:szCs w:val="20"/>
              </w:rPr>
              <w:t>SIN BAJAS</w:t>
            </w:r>
          </w:p>
        </w:tc>
        <w:tc>
          <w:tcPr>
            <w:tcW w:w="2981" w:type="dxa"/>
            <w:vAlign w:val="center"/>
          </w:tcPr>
          <w:p w:rsidR="00E175BD" w:rsidRPr="005350A0" w:rsidRDefault="00B63FA6" w:rsidP="00B63FA6">
            <w:pPr>
              <w:jc w:val="center"/>
              <w:rPr>
                <w:rFonts w:ascii="Century Gothic" w:hAnsi="Century Gothic"/>
                <w:b/>
                <w:sz w:val="20"/>
                <w:szCs w:val="20"/>
              </w:rPr>
            </w:pPr>
            <w:r>
              <w:rPr>
                <w:rFonts w:ascii="Century Gothic" w:hAnsi="Century Gothic"/>
                <w:sz w:val="20"/>
                <w:szCs w:val="20"/>
              </w:rPr>
              <w:t>CON BAJAS Y ALTAS</w:t>
            </w:r>
            <w:r w:rsidR="00E175BD">
              <w:rPr>
                <w:rFonts w:ascii="Century Gothic" w:hAnsi="Century Gothic"/>
                <w:sz w:val="20"/>
                <w:szCs w:val="20"/>
              </w:rPr>
              <w:t xml:space="preserve"> </w:t>
            </w:r>
          </w:p>
        </w:tc>
      </w:tr>
    </w:tbl>
    <w:p w:rsidR="00CA3379" w:rsidRDefault="002B57DC"/>
    <w:sectPr w:rsidR="00CA3379" w:rsidSect="003F6A4A">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7DC" w:rsidRDefault="002B57DC" w:rsidP="00E175BD">
      <w:pPr>
        <w:spacing w:after="0" w:line="240" w:lineRule="auto"/>
      </w:pPr>
      <w:r>
        <w:separator/>
      </w:r>
    </w:p>
  </w:endnote>
  <w:endnote w:type="continuationSeparator" w:id="1">
    <w:p w:rsidR="002B57DC" w:rsidRDefault="002B57DC" w:rsidP="00E17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7DC" w:rsidRDefault="002B57DC" w:rsidP="00E175BD">
      <w:pPr>
        <w:spacing w:after="0" w:line="240" w:lineRule="auto"/>
      </w:pPr>
      <w:r>
        <w:separator/>
      </w:r>
    </w:p>
  </w:footnote>
  <w:footnote w:type="continuationSeparator" w:id="1">
    <w:p w:rsidR="002B57DC" w:rsidRDefault="002B57DC" w:rsidP="00E17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5BD" w:rsidRDefault="00E175BD" w:rsidP="00E175BD">
    <w:pPr>
      <w:pStyle w:val="Encabezado"/>
      <w:jc w:val="center"/>
      <w:rPr>
        <w:rFonts w:ascii="Century Gothic" w:hAnsi="Century Gothic"/>
        <w:b/>
        <w:sz w:val="28"/>
      </w:rPr>
    </w:pPr>
    <w:r w:rsidRPr="001F5756">
      <w:rPr>
        <w:rFonts w:ascii="Century Gothic" w:hAnsi="Century Gothic"/>
        <w:b/>
        <w:noProof/>
        <w:sz w:val="28"/>
        <w:lang w:eastAsia="es-MX"/>
      </w:rPr>
      <w:drawing>
        <wp:anchor distT="0" distB="0" distL="114300" distR="114300" simplePos="0" relativeHeight="251659264" behindDoc="1" locked="0" layoutInCell="1" allowOverlap="1">
          <wp:simplePos x="0" y="0"/>
          <wp:positionH relativeFrom="column">
            <wp:posOffset>-239395</wp:posOffset>
          </wp:positionH>
          <wp:positionV relativeFrom="paragraph">
            <wp:posOffset>-334010</wp:posOffset>
          </wp:positionV>
          <wp:extent cx="713740" cy="717550"/>
          <wp:effectExtent l="19050" t="0" r="0" b="0"/>
          <wp:wrapTight wrapText="bothSides">
            <wp:wrapPolygon edited="0">
              <wp:start x="-577" y="0"/>
              <wp:lineTo x="-577" y="21218"/>
              <wp:lineTo x="21331" y="21218"/>
              <wp:lineTo x="21331" y="0"/>
              <wp:lineTo x="-577" y="0"/>
            </wp:wrapPolygon>
          </wp:wrapTight>
          <wp:docPr id="1" name="Imagen 4" descr="C:\Users\DSOCIAL\Desktop\LOGO GOBIERNO CIUDAD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OCIAL\Desktop\LOGO GOBIERNO CIUDADAN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3740" cy="717550"/>
                  </a:xfrm>
                  <a:prstGeom prst="rect">
                    <a:avLst/>
                  </a:prstGeom>
                  <a:noFill/>
                  <a:ln>
                    <a:noFill/>
                  </a:ln>
                </pic:spPr>
              </pic:pic>
            </a:graphicData>
          </a:graphic>
        </wp:anchor>
      </w:drawing>
    </w:r>
    <w:r>
      <w:rPr>
        <w:rFonts w:ascii="Century Gothic" w:hAnsi="Century Gothic"/>
        <w:b/>
        <w:sz w:val="28"/>
      </w:rPr>
      <w:t xml:space="preserve">DESARROLLO SOCIAL </w:t>
    </w:r>
  </w:p>
  <w:p w:rsidR="00E175BD" w:rsidRPr="001F5756" w:rsidRDefault="00E175BD" w:rsidP="00E175BD">
    <w:pPr>
      <w:pStyle w:val="Encabezado"/>
      <w:jc w:val="center"/>
      <w:rPr>
        <w:rFonts w:ascii="Century Gothic" w:hAnsi="Century Gothic"/>
        <w:b/>
        <w:sz w:val="28"/>
      </w:rPr>
    </w:pPr>
    <w:r>
      <w:rPr>
        <w:rFonts w:ascii="Century Gothic" w:hAnsi="Century Gothic"/>
        <w:b/>
        <w:sz w:val="28"/>
      </w:rPr>
      <w:t>ADMINISTRACIÓ</w:t>
    </w:r>
    <w:r w:rsidRPr="001F5756">
      <w:rPr>
        <w:rFonts w:ascii="Century Gothic" w:hAnsi="Century Gothic"/>
        <w:b/>
        <w:sz w:val="28"/>
      </w:rPr>
      <w:t>N 2015-2018</w:t>
    </w:r>
  </w:p>
  <w:p w:rsidR="00E175BD" w:rsidRDefault="00E175B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323E0"/>
    <w:multiLevelType w:val="hybridMultilevel"/>
    <w:tmpl w:val="E9089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E175BD"/>
    <w:rsid w:val="000C27BF"/>
    <w:rsid w:val="00233313"/>
    <w:rsid w:val="002B57DC"/>
    <w:rsid w:val="003F6A4A"/>
    <w:rsid w:val="00423C6D"/>
    <w:rsid w:val="006A31DA"/>
    <w:rsid w:val="006E0F26"/>
    <w:rsid w:val="009C3813"/>
    <w:rsid w:val="009F4363"/>
    <w:rsid w:val="00A46FDA"/>
    <w:rsid w:val="00AA4997"/>
    <w:rsid w:val="00B63FA6"/>
    <w:rsid w:val="00CB6705"/>
    <w:rsid w:val="00DC7242"/>
    <w:rsid w:val="00E175BD"/>
    <w:rsid w:val="00E72208"/>
    <w:rsid w:val="00EE612D"/>
    <w:rsid w:val="00FC417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175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175BD"/>
  </w:style>
  <w:style w:type="paragraph" w:styleId="Piedepgina">
    <w:name w:val="footer"/>
    <w:basedOn w:val="Normal"/>
    <w:link w:val="PiedepginaCar"/>
    <w:uiPriority w:val="99"/>
    <w:semiHidden/>
    <w:unhideWhenUsed/>
    <w:rsid w:val="00E175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175BD"/>
  </w:style>
  <w:style w:type="table" w:styleId="Tablaconcuadrcula">
    <w:name w:val="Table Grid"/>
    <w:basedOn w:val="Tablanormal"/>
    <w:uiPriority w:val="59"/>
    <w:rsid w:val="00E17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75B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8">
    <w:name w:val="A8"/>
    <w:uiPriority w:val="99"/>
    <w:rsid w:val="00E175BD"/>
    <w:rPr>
      <w:rFonts w:cs="Century Gothic"/>
      <w:color w:val="000000"/>
      <w:sz w:val="18"/>
      <w:szCs w:val="18"/>
    </w:rPr>
  </w:style>
  <w:style w:type="character" w:styleId="Hipervnculo">
    <w:name w:val="Hyperlink"/>
    <w:basedOn w:val="Fuentedeprrafopredeter"/>
    <w:uiPriority w:val="99"/>
    <w:unhideWhenUsed/>
    <w:rsid w:val="00E175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is.jalisco.gob.mx/sites/sedis.jalisco.gob.mx/files/rop-por_la_seguridad_alimentaria_2018.pdf" TargetMode="External"/><Relationship Id="rId3" Type="http://schemas.openxmlformats.org/officeDocument/2006/relationships/settings" Target="settings.xml"/><Relationship Id="rId7" Type="http://schemas.openxmlformats.org/officeDocument/2006/relationships/hyperlink" Target="http://sedis.jalisco.gob.mx/content/programa-por-la-seguridad-alimenta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950</Words>
  <Characters>5229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D_Social</dc:creator>
  <cp:keywords/>
  <dc:description/>
  <cp:lastModifiedBy>D_Social</cp:lastModifiedBy>
  <cp:revision>7</cp:revision>
  <dcterms:created xsi:type="dcterms:W3CDTF">2017-10-19T15:49:00Z</dcterms:created>
  <dcterms:modified xsi:type="dcterms:W3CDTF">2018-03-26T19:51:00Z</dcterms:modified>
</cp:coreProperties>
</file>