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Lic. Andrea Navarro Barajas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46FB9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E63752">
        <w:rPr>
          <w:rFonts w:ascii="Arial" w:hAnsi="Arial" w:cs="Arial"/>
          <w:sz w:val="24"/>
          <w:szCs w:val="24"/>
        </w:rPr>
        <w:t>Nomenclatura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965BAC">
        <w:rPr>
          <w:rFonts w:ascii="Arial" w:hAnsi="Arial" w:cs="Arial"/>
          <w:b/>
          <w:sz w:val="24"/>
          <w:szCs w:val="24"/>
        </w:rPr>
        <w:t>Segunda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5E456F">
        <w:rPr>
          <w:rFonts w:ascii="Arial" w:hAnsi="Arial" w:cs="Arial"/>
          <w:b/>
          <w:sz w:val="24"/>
          <w:szCs w:val="24"/>
        </w:rPr>
        <w:t>Nomenclatura</w:t>
      </w:r>
      <w:r w:rsidR="00A32A0F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746FB9">
        <w:rPr>
          <w:rFonts w:ascii="Arial" w:hAnsi="Arial" w:cs="Arial"/>
          <w:b/>
          <w:sz w:val="24"/>
          <w:szCs w:val="24"/>
        </w:rPr>
        <w:t xml:space="preserve">día jueves 22 </w:t>
      </w:r>
      <w:r w:rsidR="0017777F">
        <w:rPr>
          <w:rFonts w:ascii="Arial" w:hAnsi="Arial" w:cs="Arial"/>
          <w:b/>
          <w:sz w:val="24"/>
          <w:szCs w:val="24"/>
        </w:rPr>
        <w:t>veintidós</w:t>
      </w:r>
      <w:r w:rsidR="00965BAC">
        <w:rPr>
          <w:rFonts w:ascii="Arial" w:hAnsi="Arial" w:cs="Arial"/>
          <w:b/>
          <w:sz w:val="24"/>
          <w:szCs w:val="24"/>
        </w:rPr>
        <w:t xml:space="preserve"> de Noviembre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del 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965BAC">
        <w:rPr>
          <w:rFonts w:ascii="Arial" w:hAnsi="Arial" w:cs="Arial"/>
          <w:b/>
          <w:sz w:val="24"/>
          <w:szCs w:val="24"/>
        </w:rPr>
        <w:t>09:00 nueve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E63752" w:rsidRPr="00E63752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46FB9" w:rsidRDefault="00746FB9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46FB9" w:rsidRDefault="00746FB9" w:rsidP="00746FB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746FB9" w:rsidRDefault="00746FB9" w:rsidP="00746FB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746FB9" w:rsidRDefault="00746FB9" w:rsidP="00746FB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anterior.</w:t>
      </w:r>
    </w:p>
    <w:p w:rsidR="00746FB9" w:rsidRDefault="00746FB9" w:rsidP="00746FB9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5BAC">
        <w:rPr>
          <w:rFonts w:ascii="Arial" w:hAnsi="Arial" w:cs="Arial"/>
          <w:sz w:val="24"/>
          <w:szCs w:val="24"/>
        </w:rPr>
        <w:t>Revisión de la Nomenclatura del Municipio en archivos Municipales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6FB9" w:rsidRDefault="00746FB9" w:rsidP="00746FB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  <w:r>
        <w:rPr>
          <w:rFonts w:ascii="Arial" w:hAnsi="Arial" w:cs="Arial"/>
          <w:sz w:val="24"/>
          <w:szCs w:val="24"/>
        </w:rPr>
        <w:t>.</w:t>
      </w:r>
    </w:p>
    <w:p w:rsidR="0078162C" w:rsidRDefault="00746FB9" w:rsidP="00746FB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746FB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Etzatlán; Jalisco, a 21</w:t>
      </w:r>
      <w:r w:rsidR="00965BAC">
        <w:rPr>
          <w:rFonts w:ascii="Arial" w:hAnsi="Arial" w:cs="Arial"/>
          <w:sz w:val="24"/>
          <w:szCs w:val="24"/>
        </w:rPr>
        <w:t xml:space="preserve"> de Noviembre</w:t>
      </w:r>
      <w:r w:rsidR="0078162C">
        <w:rPr>
          <w:rFonts w:ascii="Arial" w:hAnsi="Arial" w:cs="Arial"/>
          <w:sz w:val="24"/>
          <w:szCs w:val="24"/>
        </w:rPr>
        <w:t xml:space="preserve">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46FB9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1477AE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31C"/>
    <w:multiLevelType w:val="hybridMultilevel"/>
    <w:tmpl w:val="7B1E9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E01AD"/>
    <w:rsid w:val="0010280E"/>
    <w:rsid w:val="00132492"/>
    <w:rsid w:val="001477AE"/>
    <w:rsid w:val="001747E6"/>
    <w:rsid w:val="0017777F"/>
    <w:rsid w:val="002B2DC2"/>
    <w:rsid w:val="002F30AF"/>
    <w:rsid w:val="00302F26"/>
    <w:rsid w:val="003F5E87"/>
    <w:rsid w:val="004A3731"/>
    <w:rsid w:val="004F6BBB"/>
    <w:rsid w:val="005E456F"/>
    <w:rsid w:val="00746FB9"/>
    <w:rsid w:val="0078162C"/>
    <w:rsid w:val="007F0E1C"/>
    <w:rsid w:val="00965BAC"/>
    <w:rsid w:val="00A32A0F"/>
    <w:rsid w:val="00A35005"/>
    <w:rsid w:val="00B627EC"/>
    <w:rsid w:val="00E63752"/>
    <w:rsid w:val="00E8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8</cp:revision>
  <cp:lastPrinted>2019-06-17T13:40:00Z</cp:lastPrinted>
  <dcterms:created xsi:type="dcterms:W3CDTF">2019-04-01T19:34:00Z</dcterms:created>
  <dcterms:modified xsi:type="dcterms:W3CDTF">2019-06-17T13:41:00Z</dcterms:modified>
</cp:coreProperties>
</file>