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BC76BD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22308E">
        <w:rPr>
          <w:rFonts w:ascii="Bell MT" w:hAnsi="Bell MT" w:cs="Andalus"/>
          <w:sz w:val="22"/>
          <w:szCs w:val="26"/>
          <w:lang w:val="es-MX"/>
        </w:rPr>
        <w:t>Decima</w:t>
      </w:r>
      <w:r w:rsidR="003C5BBD">
        <w:rPr>
          <w:rFonts w:ascii="Bell MT" w:hAnsi="Bell MT" w:cs="Andalus"/>
          <w:sz w:val="22"/>
          <w:szCs w:val="26"/>
          <w:lang w:val="es-MX"/>
        </w:rPr>
        <w:t xml:space="preserve"> Sexta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3C5BBD">
        <w:rPr>
          <w:rFonts w:ascii="Bell MT" w:hAnsi="Bell MT" w:cs="Andalus"/>
          <w:sz w:val="22"/>
          <w:lang w:val="es-MX"/>
        </w:rPr>
        <w:t>lunes  09 de Enero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3C5BBD">
        <w:rPr>
          <w:rFonts w:ascii="Bell MT" w:hAnsi="Bell MT" w:cs="Andalus"/>
          <w:sz w:val="22"/>
          <w:szCs w:val="26"/>
          <w:lang w:val="es-MX"/>
        </w:rPr>
        <w:t>07:3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3C5BBD">
        <w:rPr>
          <w:rFonts w:ascii="Bell MT" w:hAnsi="Bell MT" w:cs="Andalus"/>
          <w:sz w:val="22"/>
          <w:szCs w:val="26"/>
          <w:lang w:val="es-MX"/>
        </w:rPr>
        <w:t xml:space="preserve"> pm. siete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3C5BBD">
        <w:rPr>
          <w:rFonts w:ascii="Bell MT" w:hAnsi="Bell MT" w:cs="Andalus"/>
          <w:sz w:val="22"/>
          <w:szCs w:val="26"/>
          <w:lang w:val="es-MX"/>
        </w:rPr>
        <w:t xml:space="preserve"> con treinta minutos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Pr="00D94AF9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3C5BBD">
        <w:rPr>
          <w:rFonts w:ascii="Bell MT" w:hAnsi="Bell MT"/>
          <w:b/>
          <w:sz w:val="20"/>
          <w:lang w:val="es-MX"/>
        </w:rPr>
        <w:t>06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Enero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46745"/>
    <w:rsid w:val="00073759"/>
    <w:rsid w:val="000A413C"/>
    <w:rsid w:val="000A6C27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64E01"/>
    <w:rsid w:val="00282324"/>
    <w:rsid w:val="002B2D28"/>
    <w:rsid w:val="002C0F29"/>
    <w:rsid w:val="00310758"/>
    <w:rsid w:val="00325013"/>
    <w:rsid w:val="003540B4"/>
    <w:rsid w:val="003670E2"/>
    <w:rsid w:val="003B63AB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D6BD4"/>
    <w:rsid w:val="006016C0"/>
    <w:rsid w:val="00646282"/>
    <w:rsid w:val="006832B5"/>
    <w:rsid w:val="006A2BC4"/>
    <w:rsid w:val="006A3564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D94AF9"/>
    <w:rsid w:val="00E315A3"/>
    <w:rsid w:val="00E46EE5"/>
    <w:rsid w:val="00EB7382"/>
    <w:rsid w:val="00EC247C"/>
    <w:rsid w:val="00ED543A"/>
    <w:rsid w:val="00EE32B4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2023-01-05T19:45:00Z</dcterms:modified>
</cp:coreProperties>
</file>