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5AF3448C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534E71">
        <w:rPr>
          <w:rFonts w:ascii="Arial" w:hAnsi="Arial" w:cs="Arial"/>
          <w:b/>
        </w:rPr>
        <w:t xml:space="preserve"> </w:t>
      </w:r>
      <w:r w:rsidR="00F52AC1">
        <w:rPr>
          <w:rFonts w:ascii="Arial" w:hAnsi="Arial" w:cs="Arial"/>
          <w:b/>
        </w:rPr>
        <w:t>Segunda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296828">
        <w:rPr>
          <w:rFonts w:ascii="Arial" w:hAnsi="Arial" w:cs="Arial"/>
        </w:rPr>
        <w:t>2</w:t>
      </w:r>
      <w:r w:rsidR="007B153B">
        <w:rPr>
          <w:rFonts w:ascii="Arial" w:hAnsi="Arial" w:cs="Arial"/>
        </w:rPr>
        <w:t>8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7B153B">
        <w:rPr>
          <w:rFonts w:ascii="Arial" w:hAnsi="Arial" w:cs="Arial"/>
        </w:rPr>
        <w:t>ocho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7B153B">
        <w:rPr>
          <w:rFonts w:ascii="Arial" w:hAnsi="Arial" w:cs="Arial"/>
        </w:rPr>
        <w:t>mayo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7B153B">
        <w:rPr>
          <w:rFonts w:ascii="Arial" w:hAnsi="Arial" w:cs="Arial"/>
        </w:rPr>
        <w:t>09</w:t>
      </w:r>
      <w:r w:rsidR="007F2A7E">
        <w:rPr>
          <w:rFonts w:ascii="Arial" w:hAnsi="Arial" w:cs="Arial"/>
        </w:rPr>
        <w:t>:</w:t>
      </w:r>
      <w:r w:rsidR="007B153B">
        <w:rPr>
          <w:rFonts w:ascii="Arial" w:hAnsi="Arial" w:cs="Arial"/>
        </w:rPr>
        <w:t>3</w:t>
      </w:r>
      <w:r w:rsidR="00F761D8">
        <w:rPr>
          <w:rFonts w:ascii="Arial" w:hAnsi="Arial" w:cs="Arial"/>
        </w:rPr>
        <w:t>0</w:t>
      </w:r>
      <w:r w:rsidR="00F8231B" w:rsidRPr="00054C7E">
        <w:rPr>
          <w:rFonts w:ascii="Arial" w:hAnsi="Arial" w:cs="Arial"/>
        </w:rPr>
        <w:t xml:space="preserve"> </w:t>
      </w:r>
      <w:r w:rsidR="007B153B">
        <w:rPr>
          <w:rFonts w:ascii="Arial" w:hAnsi="Arial" w:cs="Arial"/>
        </w:rPr>
        <w:t xml:space="preserve">nueve horas </w:t>
      </w:r>
      <w:r w:rsidR="00FE3572">
        <w:rPr>
          <w:rFonts w:ascii="Arial" w:hAnsi="Arial" w:cs="Arial"/>
        </w:rPr>
        <w:t xml:space="preserve">con </w:t>
      </w:r>
      <w:r w:rsidR="007B153B">
        <w:rPr>
          <w:rFonts w:ascii="Arial" w:hAnsi="Arial" w:cs="Arial"/>
        </w:rPr>
        <w:t>treinta</w:t>
      </w:r>
      <w:r w:rsidR="00FE3572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7B153B">
        <w:rPr>
          <w:rFonts w:ascii="Arial" w:hAnsi="Arial" w:cs="Arial"/>
        </w:rPr>
        <w:t>segunda</w:t>
      </w:r>
      <w:r w:rsidR="00D440BC">
        <w:rPr>
          <w:rFonts w:ascii="Arial" w:hAnsi="Arial" w:cs="Arial"/>
        </w:rPr>
        <w:t xml:space="preserve">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77A2DBFF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D440BC">
        <w:rPr>
          <w:rFonts w:ascii="Arial" w:hAnsi="Arial" w:cs="Arial"/>
        </w:rPr>
        <w:t>Tr</w:t>
      </w:r>
      <w:r w:rsidR="001E188D">
        <w:rPr>
          <w:rFonts w:ascii="Arial" w:hAnsi="Arial" w:cs="Arial"/>
        </w:rPr>
        <w:t>igésima</w:t>
      </w:r>
      <w:r w:rsidR="007B153B">
        <w:rPr>
          <w:rFonts w:ascii="Arial" w:hAnsi="Arial" w:cs="Arial"/>
        </w:rPr>
        <w:t xml:space="preserve"> Primera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</w:t>
      </w:r>
      <w:r w:rsidR="007B153B">
        <w:rPr>
          <w:rFonts w:ascii="Arial" w:hAnsi="Arial" w:cs="Arial"/>
        </w:rPr>
        <w:t>4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7B153B">
        <w:rPr>
          <w:rFonts w:ascii="Arial" w:hAnsi="Arial" w:cs="Arial"/>
        </w:rPr>
        <w:t>cuatro</w:t>
      </w:r>
      <w:r w:rsidR="004079E0">
        <w:rPr>
          <w:rFonts w:ascii="Arial" w:hAnsi="Arial" w:cs="Arial"/>
        </w:rPr>
        <w:t xml:space="preserve"> de </w:t>
      </w:r>
      <w:r w:rsidR="007B153B">
        <w:rPr>
          <w:rFonts w:ascii="Arial" w:hAnsi="Arial" w:cs="Arial"/>
        </w:rPr>
        <w:t>abril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75BB301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E650EC">
        <w:rPr>
          <w:rFonts w:ascii="Arial" w:hAnsi="Arial" w:cs="Arial"/>
        </w:rPr>
        <w:t>Seguimiento a las actividades mensuales del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1A420FE2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FE3572">
        <w:rPr>
          <w:rFonts w:ascii="Arial" w:hAnsi="Arial" w:cs="Arial"/>
          <w:b/>
          <w:bCs/>
        </w:rPr>
        <w:t>2</w:t>
      </w:r>
      <w:r w:rsidR="009D3BD9">
        <w:rPr>
          <w:rFonts w:ascii="Arial" w:hAnsi="Arial" w:cs="Arial"/>
          <w:b/>
          <w:bCs/>
        </w:rPr>
        <w:t>4</w:t>
      </w:r>
      <w:r w:rsidR="004079E0">
        <w:rPr>
          <w:rFonts w:ascii="Arial" w:hAnsi="Arial" w:cs="Arial"/>
          <w:b/>
          <w:bCs/>
        </w:rPr>
        <w:t xml:space="preserve"> de </w:t>
      </w:r>
      <w:proofErr w:type="gramStart"/>
      <w:r w:rsidR="009D3BD9">
        <w:rPr>
          <w:rFonts w:ascii="Arial" w:hAnsi="Arial" w:cs="Arial"/>
          <w:b/>
          <w:bCs/>
        </w:rPr>
        <w:t>Mayo</w:t>
      </w:r>
      <w:proofErr w:type="gramEnd"/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A31C8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A5496"/>
    <w:rsid w:val="004C460A"/>
    <w:rsid w:val="00534E71"/>
    <w:rsid w:val="005612CB"/>
    <w:rsid w:val="00577F87"/>
    <w:rsid w:val="00580DCF"/>
    <w:rsid w:val="006007F9"/>
    <w:rsid w:val="00677D74"/>
    <w:rsid w:val="006F07A0"/>
    <w:rsid w:val="006F0AA1"/>
    <w:rsid w:val="006F3A9B"/>
    <w:rsid w:val="007B153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D3BD9"/>
    <w:rsid w:val="009E4CB7"/>
    <w:rsid w:val="00A079FA"/>
    <w:rsid w:val="00A22BD8"/>
    <w:rsid w:val="00A30565"/>
    <w:rsid w:val="00A31C8D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440BC"/>
    <w:rsid w:val="00D76D07"/>
    <w:rsid w:val="00D86D1B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90AA5"/>
    <w:rsid w:val="00EA23DA"/>
    <w:rsid w:val="00EA32AE"/>
    <w:rsid w:val="00EA6EEC"/>
    <w:rsid w:val="00EB512D"/>
    <w:rsid w:val="00EC369D"/>
    <w:rsid w:val="00EF65A2"/>
    <w:rsid w:val="00F06C89"/>
    <w:rsid w:val="00F52AC1"/>
    <w:rsid w:val="00F60734"/>
    <w:rsid w:val="00F761D8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3</cp:revision>
  <cp:lastPrinted>2024-05-02T18:25:00Z</cp:lastPrinted>
  <dcterms:created xsi:type="dcterms:W3CDTF">2024-05-02T16:55:00Z</dcterms:created>
  <dcterms:modified xsi:type="dcterms:W3CDTF">2024-05-02T18:25:00Z</dcterms:modified>
</cp:coreProperties>
</file>