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946F85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7476B">
        <w:rPr>
          <w:rFonts w:ascii="Aparajita" w:hAnsi="Aparajita" w:cs="Aparajita"/>
          <w:sz w:val="27"/>
          <w:szCs w:val="27"/>
          <w:lang w:val="es-MX"/>
        </w:rPr>
        <w:t>Tercera</w:t>
      </w:r>
      <w:r w:rsidR="0085534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7476B">
        <w:rPr>
          <w:rFonts w:ascii="Aparajita" w:hAnsi="Aparajita" w:cs="Aparajita"/>
          <w:sz w:val="27"/>
          <w:szCs w:val="27"/>
          <w:lang w:val="es-MX"/>
        </w:rPr>
        <w:t>jueves  27  veintisiete  de Junio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D7476B">
        <w:rPr>
          <w:b/>
          <w:sz w:val="22"/>
          <w:lang w:val="es-MX"/>
        </w:rPr>
        <w:t>26</w:t>
      </w:r>
      <w:r w:rsidR="00963CD1">
        <w:rPr>
          <w:b/>
          <w:sz w:val="22"/>
          <w:lang w:val="es-MX"/>
        </w:rPr>
        <w:t xml:space="preserve"> </w:t>
      </w:r>
      <w:r w:rsidR="00D7476B">
        <w:rPr>
          <w:b/>
          <w:sz w:val="22"/>
          <w:lang w:val="es-MX"/>
        </w:rPr>
        <w:t xml:space="preserve"> de Junio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855348" w:rsidRDefault="00A639D3" w:rsidP="00A639D3">
      <w:pPr>
        <w:pStyle w:val="Textoindependiente"/>
        <w:jc w:val="center"/>
        <w:rPr>
          <w:rFonts w:ascii="Aparajita" w:hAnsi="Aparajita" w:cs="Aparajita"/>
          <w:b/>
          <w:sz w:val="18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FB" w:rsidRDefault="000476FB">
      <w:pPr>
        <w:spacing w:after="0"/>
      </w:pPr>
      <w:r>
        <w:separator/>
      </w:r>
    </w:p>
  </w:endnote>
  <w:endnote w:type="continuationSeparator" w:id="1">
    <w:p w:rsidR="000476FB" w:rsidRDefault="000476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FB" w:rsidRDefault="000476FB">
      <w:r>
        <w:separator/>
      </w:r>
    </w:p>
  </w:footnote>
  <w:footnote w:type="continuationSeparator" w:id="1">
    <w:p w:rsidR="000476FB" w:rsidRDefault="0004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476F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56C2"/>
    <w:rsid w:val="006B78F5"/>
    <w:rsid w:val="006C6A01"/>
    <w:rsid w:val="006E00D4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55348"/>
    <w:rsid w:val="00862104"/>
    <w:rsid w:val="00885315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46F85"/>
    <w:rsid w:val="00950454"/>
    <w:rsid w:val="00960ABE"/>
    <w:rsid w:val="00960C95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7476B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75</cp:revision>
  <cp:lastPrinted>2023-11-30T15:07:00Z</cp:lastPrinted>
  <dcterms:created xsi:type="dcterms:W3CDTF">2019-06-09T01:52:00Z</dcterms:created>
  <dcterms:modified xsi:type="dcterms:W3CDTF">2024-09-10T17:27:00Z</dcterms:modified>
</cp:coreProperties>
</file>