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10FE2A3E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C05509">
        <w:rPr>
          <w:rFonts w:ascii="Arial" w:eastAsia="Arial" w:hAnsi="Arial" w:cs="Arial"/>
          <w:b/>
          <w:sz w:val="24"/>
          <w:szCs w:val="24"/>
        </w:rPr>
        <w:t>QUINTA</w:t>
      </w:r>
      <w:r w:rsidR="00F4135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736A2886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C05509">
        <w:rPr>
          <w:rFonts w:ascii="Arial" w:eastAsia="Arial" w:hAnsi="Arial" w:cs="Arial"/>
          <w:b/>
        </w:rPr>
        <w:t>Quinta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8D60C4">
        <w:rPr>
          <w:rFonts w:ascii="Arial" w:eastAsia="Arial" w:hAnsi="Arial" w:cs="Arial"/>
          <w:b/>
        </w:rPr>
        <w:t>1</w:t>
      </w:r>
      <w:r w:rsidR="00723062">
        <w:rPr>
          <w:rFonts w:ascii="Arial" w:eastAsia="Arial" w:hAnsi="Arial" w:cs="Arial"/>
          <w:b/>
        </w:rPr>
        <w:t>1 de Octubre</w:t>
      </w:r>
      <w:r w:rsidR="00B54D38">
        <w:rPr>
          <w:rFonts w:ascii="Arial" w:eastAsia="Arial" w:hAnsi="Arial" w:cs="Arial"/>
          <w:b/>
        </w:rPr>
        <w:t xml:space="preserve">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128C10F8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723062">
        <w:rPr>
          <w:rFonts w:ascii="Arial" w:eastAsia="Arial" w:hAnsi="Arial" w:cs="Arial"/>
        </w:rPr>
        <w:t>13 de septiembre</w:t>
      </w:r>
      <w:r w:rsidR="003F440C">
        <w:rPr>
          <w:rFonts w:ascii="Arial" w:eastAsia="Arial" w:hAnsi="Arial" w:cs="Arial"/>
        </w:rPr>
        <w:t xml:space="preserve">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5C3CED85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723062">
        <w:rPr>
          <w:rFonts w:ascii="Arial" w:eastAsia="Arial" w:hAnsi="Arial" w:cs="Arial"/>
        </w:rPr>
        <w:t xml:space="preserve">04 de </w:t>
      </w:r>
      <w:proofErr w:type="gramStart"/>
      <w:r w:rsidR="00723062">
        <w:rPr>
          <w:rFonts w:ascii="Arial" w:eastAsia="Arial" w:hAnsi="Arial" w:cs="Arial"/>
        </w:rPr>
        <w:t>Octubre</w:t>
      </w:r>
      <w:proofErr w:type="gramEnd"/>
      <w:r w:rsidR="00B54D38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DA3"/>
    <w:rsid w:val="00033314"/>
    <w:rsid w:val="001762E3"/>
    <w:rsid w:val="002F128C"/>
    <w:rsid w:val="003F2CA0"/>
    <w:rsid w:val="003F440C"/>
    <w:rsid w:val="00420B6A"/>
    <w:rsid w:val="00532F9A"/>
    <w:rsid w:val="005B1892"/>
    <w:rsid w:val="005F4A90"/>
    <w:rsid w:val="00623D14"/>
    <w:rsid w:val="006408F6"/>
    <w:rsid w:val="00670377"/>
    <w:rsid w:val="00723062"/>
    <w:rsid w:val="00724324"/>
    <w:rsid w:val="00793C29"/>
    <w:rsid w:val="00890E54"/>
    <w:rsid w:val="008D60C4"/>
    <w:rsid w:val="0099684D"/>
    <w:rsid w:val="00B54D38"/>
    <w:rsid w:val="00BC4A35"/>
    <w:rsid w:val="00C05509"/>
    <w:rsid w:val="00C07D15"/>
    <w:rsid w:val="00CC0794"/>
    <w:rsid w:val="00D40D22"/>
    <w:rsid w:val="00D4480C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2024-07-25T16:52:00Z</dcterms:created>
  <dcterms:modified xsi:type="dcterms:W3CDTF">2024-07-25T16:52:00Z</dcterms:modified>
</cp:coreProperties>
</file>