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GUADALUPE </w:t>
      </w:r>
      <w:r w:rsidDel="00000000" w:rsidR="00000000" w:rsidRPr="00000000">
        <w:rPr>
          <w:rFonts w:ascii="Bell MT" w:cs="Bell MT" w:eastAsia="Bell MT" w:hAnsi="Bell MT"/>
          <w:b w:val="1"/>
          <w:sz w:val="22"/>
          <w:szCs w:val="22"/>
          <w:rtl w:val="0"/>
        </w:rPr>
        <w:t xml:space="preserve">CHÁVEZ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</w:t>
      </w:r>
      <w:r w:rsidDel="00000000" w:rsidR="00000000" w:rsidRPr="00000000">
        <w:rPr>
          <w:rFonts w:ascii="Bell MT" w:cs="Bell MT" w:eastAsia="Bell MT" w:hAnsi="Bell MT"/>
          <w:b w:val="1"/>
          <w:sz w:val="22"/>
          <w:szCs w:val="22"/>
          <w:rtl w:val="0"/>
        </w:rPr>
        <w:t xml:space="preserve">Ó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MEZ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REGIDORES  INTEGRANTES  DE  LA COMISIÓN  EDILICIA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DEPORTES.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IX,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Comisión Edilicia de Deportes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convoco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Ustedes a la Segunda Sesión  Ordinaria que se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cabo el día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sábado 30 treinta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Noviembre de 2024 dos mil veinticuatro, misma que tendrá verificativo en punto de las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 14:00 catorce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horas, en el lugar que ocupa la sala de sesiones de Ayuntamiento, ubicada en la planta baja del Palacio Municipal de Etzatlán, Jalisco; bajo el siguiente orden del día.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Legal.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Lectura, discusión y en su caso aprobación del acta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Presentación, análisis y su caso aprobación del Plan de Trabajo de la comisión de Deportes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09"/>
        <w:jc w:val="both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Agradeciendo de antemano las atenciones prestadas, y esperando contar con su valiosa y puntual asistencia.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</w:t>
      </w:r>
      <w:r w:rsidDel="00000000" w:rsidR="00000000" w:rsidRPr="00000000">
        <w:rPr>
          <w:b w:val="1"/>
          <w:sz w:val="20"/>
          <w:szCs w:val="20"/>
          <w:rtl w:val="0"/>
        </w:rPr>
        <w:t xml:space="preserve"> 28 de Noviembre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2024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Candara" w:cs="Candara" w:eastAsia="Candara" w:hAnsi="Candar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ndalus" w:cs="Andalus" w:eastAsia="Andalus" w:hAnsi="Andalus"/>
          <w:color w:val="262626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Aparajita" w:cs="Aparajita" w:eastAsia="Aparajita" w:hAnsi="Aparajita"/>
          <w:rtl w:val="0"/>
        </w:rPr>
        <w:t xml:space="preserve">“</w:t>
      </w:r>
      <w:r w:rsidDel="00000000" w:rsidR="00000000" w:rsidRPr="00000000">
        <w:rPr>
          <w:rFonts w:ascii="Candara" w:cs="Candara" w:eastAsia="Candara" w:hAnsi="Candara"/>
          <w:color w:val="000000"/>
          <w:sz w:val="18"/>
          <w:szCs w:val="18"/>
          <w:highlight w:val="white"/>
          <w:rtl w:val="0"/>
        </w:rPr>
        <w:t xml:space="preserve">2024 año del bicentenario del nacimiento del federalismo mexicano, 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color w:val="000000"/>
          <w:sz w:val="18"/>
          <w:szCs w:val="18"/>
          <w:highlight w:val="white"/>
          <w:rtl w:val="0"/>
        </w:rPr>
        <w:t xml:space="preserve">                Así como de la libertad y la soberanía de los Estados”.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376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26262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EDILICIA DE DEPORTES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andara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Andalus"/>
  <w:font w:name="Bell MT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Candara-regular.ttf"/><Relationship Id="rId11" Type="http://schemas.openxmlformats.org/officeDocument/2006/relationships/font" Target="fonts/BellMT-boldItalic.ttf"/><Relationship Id="rId10" Type="http://schemas.openxmlformats.org/officeDocument/2006/relationships/font" Target="fonts/BellMT-italic.ttf"/><Relationship Id="rId9" Type="http://schemas.openxmlformats.org/officeDocument/2006/relationships/font" Target="fonts/BellMT-bold.ttf"/><Relationship Id="rId5" Type="http://schemas.openxmlformats.org/officeDocument/2006/relationships/font" Target="fonts/Candara-bold.ttf"/><Relationship Id="rId6" Type="http://schemas.openxmlformats.org/officeDocument/2006/relationships/font" Target="fonts/Candara-italic.ttf"/><Relationship Id="rId7" Type="http://schemas.openxmlformats.org/officeDocument/2006/relationships/font" Target="fonts/Candara-boldItalic.ttf"/><Relationship Id="rId8" Type="http://schemas.openxmlformats.org/officeDocument/2006/relationships/font" Target="fonts/BellM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OkKJscpHm7bU7aykOsJAO8Ykw==">CgMxLjA4AHIhMTA2T3QwNG9aTC1tNENQb3VlZElQTXBMaDJGVm9mXzRa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